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宋体" w:hAnsi="宋体"/>
          <w:bCs/>
          <w:color w:val="000000"/>
          <w:spacing w:val="-1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eastAsia="方正小标宋_GBK"/>
          <w:bCs/>
          <w:color w:val="000000"/>
          <w:spacing w:val="-10"/>
          <w:kern w:val="0"/>
          <w:sz w:val="43"/>
          <w:szCs w:val="43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申报</w:t>
      </w:r>
      <w:r>
        <w:rPr>
          <w:rFonts w:ascii="宋体" w:hAnsi="宋体"/>
          <w:b/>
          <w:bCs/>
          <w:color w:val="000000"/>
          <w:sz w:val="36"/>
          <w:szCs w:val="36"/>
        </w:rPr>
        <w:t>华夏医学科技奖项目公示</w:t>
      </w:r>
    </w:p>
    <w:p>
      <w:pPr>
        <w:adjustRightInd w:val="0"/>
        <w:snapToGrid w:val="0"/>
        <w:spacing w:line="500" w:lineRule="exact"/>
        <w:ind w:firstLine="607" w:firstLineChars="196"/>
        <w:rPr>
          <w:rFonts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00" w:lineRule="exact"/>
        <w:ind w:firstLine="548" w:firstLineChars="196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我单位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完成的下列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拟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申报20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1年度华夏医学科技奖，特进行公示。公示期：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2021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szCs w:val="21"/>
          <w:u w:val="single"/>
          <w:lang w:val="en-US" w:eastAsia="zh-CN"/>
        </w:rPr>
        <w:t>4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szCs w:val="21"/>
          <w:u w:val="single"/>
          <w:lang w:val="en-US" w:eastAsia="zh-CN"/>
        </w:rPr>
        <w:t>9</w:t>
      </w:r>
      <w:r>
        <w:rPr>
          <w:rFonts w:ascii="仿宋" w:hAnsi="仿宋" w:eastAsia="仿宋"/>
          <w:color w:val="000000"/>
          <w:kern w:val="0"/>
          <w:sz w:val="28"/>
          <w:szCs w:val="28"/>
        </w:rPr>
        <w:t xml:space="preserve">日至 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2021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szCs w:val="21"/>
          <w:u w:val="single"/>
        </w:rPr>
        <w:t>4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szCs w:val="21"/>
          <w:u w:val="single"/>
        </w:rPr>
        <w:t>1</w:t>
      </w:r>
      <w:r>
        <w:rPr>
          <w:rFonts w:hint="eastAsia" w:ascii="宋体" w:hAnsi="宋体"/>
          <w:szCs w:val="21"/>
          <w:u w:val="single"/>
          <w:lang w:val="en-US" w:eastAsia="zh-CN"/>
        </w:rPr>
        <w:t>9</w:t>
      </w:r>
      <w:bookmarkStart w:id="0" w:name="_GoBack"/>
      <w:bookmarkEnd w:id="0"/>
      <w:r>
        <w:rPr>
          <w:rFonts w:ascii="仿宋" w:hAnsi="仿宋" w:eastAsia="仿宋"/>
          <w:color w:val="000000"/>
          <w:kern w:val="0"/>
          <w:sz w:val="28"/>
          <w:szCs w:val="28"/>
        </w:rPr>
        <w:t>日，公示期内如对公示内容有异议，请您向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北医三院科研处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公示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单位科管部门名称）反映。</w:t>
      </w:r>
    </w:p>
    <w:p>
      <w:pPr>
        <w:adjustRightInd w:val="0"/>
        <w:snapToGrid w:val="0"/>
        <w:spacing w:line="500" w:lineRule="exact"/>
        <w:ind w:firstLine="548" w:firstLineChars="196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联系人及联系电话：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>张文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/</w:t>
      </w:r>
      <w:r>
        <w:rPr>
          <w:rFonts w:ascii="宋体" w:hAnsi="宋体"/>
          <w:spacing w:val="-10"/>
          <w:szCs w:val="21"/>
        </w:rPr>
        <w:t>010-82265883</w:t>
      </w:r>
    </w:p>
    <w:p>
      <w:pPr>
        <w:adjustRightInd w:val="0"/>
        <w:snapToGrid w:val="0"/>
        <w:spacing w:line="500" w:lineRule="exact"/>
        <w:ind w:firstLine="548" w:firstLineChars="196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48" w:firstLineChars="196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ind w:right="1400"/>
        <w:jc w:val="righ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完成单位（盖章）：</w:t>
      </w:r>
    </w:p>
    <w:p>
      <w:pPr>
        <w:adjustRightInd w:val="0"/>
        <w:snapToGrid w:val="0"/>
        <w:spacing w:line="500" w:lineRule="exact"/>
        <w:ind w:right="1840"/>
        <w:jc w:val="righ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年  月  日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附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公示内容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项目名称：</w:t>
      </w:r>
      <w:r>
        <w:rPr>
          <w:rFonts w:hint="eastAsia" w:ascii="宋体" w:hAnsi="宋体"/>
          <w:szCs w:val="21"/>
        </w:rPr>
        <w:t>临床神经电生理新技术开发及在神经系统疾病的应用</w:t>
      </w:r>
    </w:p>
    <w:p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申报奖种：</w:t>
      </w:r>
      <w:r>
        <w:rPr>
          <w:rFonts w:hint="eastAsia" w:ascii="宋体" w:hAnsi="宋体"/>
          <w:szCs w:val="21"/>
        </w:rPr>
        <w:t>（华夏医学科技奖 ）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完成单位（含排序）：</w:t>
      </w:r>
      <w:r>
        <w:rPr>
          <w:rFonts w:hint="eastAsia" w:ascii="宋体" w:hAnsi="宋体"/>
          <w:szCs w:val="21"/>
        </w:rPr>
        <w:t>北京大学第三医院神经内科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完成人（含排序）：</w:t>
      </w:r>
      <w:r>
        <w:rPr>
          <w:rFonts w:hint="eastAsia" w:ascii="宋体" w:hAnsi="宋体"/>
          <w:szCs w:val="21"/>
        </w:rPr>
        <w:t xml:space="preserve">樊东升 徐迎胜 张朔 张华纲 刘小璇 张英爽 傅瑜 刘向一 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项目简介：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神经系统变性病和神经肌肉病属于疑难疾病，而临床神经电生理技术是诊断和鉴别诊断的重要手段之一。二十余年来，本项目团队以运动神经元病（motor neuron disease, MND）为突破口，首创、改进和改良了多项临床神经电生理新技术，促进了对疾病的认识。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一、为早诊断早治疗，研发临床神经电生理诊断新技术：</w:t>
      </w:r>
    </w:p>
    <w:p>
      <w:pPr>
        <w:pStyle w:val="9"/>
        <w:spacing w:line="360" w:lineRule="auto"/>
        <w:ind w:firstLine="0" w:firstLineChars="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1.针极肌电图：</w:t>
      </w:r>
    </w:p>
    <w:p>
      <w:pPr>
        <w:pStyle w:val="9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建立</w:t>
      </w:r>
      <w:r>
        <w:rPr>
          <w:rFonts w:hint="eastAsia" w:ascii="宋体" w:hAnsi="宋体"/>
          <w:b/>
        </w:rPr>
        <w:t>胸锁乳突肌</w:t>
      </w:r>
      <w:r>
        <w:rPr>
          <w:rFonts w:hint="eastAsia" w:ascii="宋体" w:hAnsi="宋体"/>
        </w:rPr>
        <w:t>（sternocleidomastoid muscle）、</w:t>
      </w:r>
      <w:r>
        <w:rPr>
          <w:rFonts w:hint="eastAsia" w:ascii="宋体" w:hAnsi="宋体"/>
          <w:b/>
        </w:rPr>
        <w:t>斜方肌</w:t>
      </w:r>
      <w:r>
        <w:rPr>
          <w:rFonts w:hint="eastAsia" w:ascii="宋体" w:hAnsi="宋体"/>
        </w:rPr>
        <w:t>（trapezius）、</w:t>
      </w:r>
      <w:r>
        <w:rPr>
          <w:rFonts w:hint="eastAsia" w:ascii="宋体" w:hAnsi="宋体"/>
          <w:b/>
        </w:rPr>
        <w:t>下胸段椎旁肌</w:t>
      </w:r>
      <w:r>
        <w:rPr>
          <w:rFonts w:hint="eastAsia" w:ascii="宋体" w:hAnsi="宋体"/>
        </w:rPr>
        <w:t>（paraspinal muscle）、</w:t>
      </w:r>
      <w:r>
        <w:rPr>
          <w:rFonts w:hint="eastAsia" w:ascii="宋体" w:hAnsi="宋体"/>
          <w:b/>
        </w:rPr>
        <w:t>腹直肌</w:t>
      </w:r>
      <w:r>
        <w:rPr>
          <w:rFonts w:hint="eastAsia" w:ascii="宋体" w:hAnsi="宋体"/>
        </w:rPr>
        <w:t>（rectus abdominis）肌电图的检测方法，以此作为衡量球区、胸区病变的备选肌肉。且腹直肌受累对认识、判断患者呼吸功能状态有重要作用。这些肌肉肌电图检测已被纳入肌萎缩侧索硬化的国际、国内诊断标准中。</w:t>
      </w:r>
    </w:p>
    <w:p>
      <w:pPr>
        <w:pStyle w:val="9"/>
        <w:spacing w:line="360" w:lineRule="auto"/>
        <w:ind w:firstLine="0" w:firstLineChars="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2.上运动神经元检测方法：</w:t>
      </w:r>
    </w:p>
    <w:p>
      <w:pPr>
        <w:pStyle w:val="9"/>
        <w:spacing w:line="360" w:lineRule="auto"/>
        <w:ind w:firstLine="422"/>
        <w:rPr>
          <w:rFonts w:hint="eastAsia" w:ascii="宋体" w:hAnsi="宋体"/>
          <w:bCs/>
        </w:rPr>
      </w:pPr>
      <w:r>
        <w:rPr>
          <w:rFonts w:hint="eastAsia" w:ascii="宋体" w:hAnsi="宋体"/>
          <w:b/>
        </w:rPr>
        <w:t>三叉神经颈反射</w:t>
      </w:r>
      <w:r>
        <w:rPr>
          <w:rFonts w:hint="eastAsia" w:ascii="宋体" w:hAnsi="宋体"/>
          <w:bCs/>
        </w:rPr>
        <w:t>（trigemino-cervical reflex,TCR）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bCs/>
        </w:rPr>
        <w:t>刺激三叉神经眶下支后，于轻度收缩的胸锁乳突肌上记录到一个短潜伏期反射。它有助于对MND及其它下位脑干损害疾病的评估。</w:t>
      </w:r>
      <w:r>
        <w:rPr>
          <w:rFonts w:hint="eastAsia" w:ascii="宋体" w:hAnsi="宋体"/>
          <w:szCs w:val="21"/>
        </w:rPr>
        <w:t>在国际上首先用于诊断MND</w:t>
      </w:r>
      <w:r>
        <w:rPr>
          <w:rFonts w:hint="eastAsia" w:ascii="宋体" w:hAnsi="宋体"/>
          <w:bCs/>
        </w:rPr>
        <w:t>。</w:t>
      </w:r>
      <w:r>
        <w:rPr>
          <w:rFonts w:hint="eastAsia" w:ascii="宋体" w:hAnsi="宋体"/>
          <w:b/>
        </w:rPr>
        <w:t>三重磁刺激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bCs/>
        </w:rPr>
        <w:t>Triple  stimulation  technique, TST</w:t>
      </w:r>
      <w:r>
        <w:rPr>
          <w:rFonts w:hint="eastAsia" w:ascii="宋体" w:hAnsi="宋体"/>
        </w:rPr>
        <w:t>）：</w:t>
      </w:r>
      <w:r>
        <w:rPr>
          <w:rFonts w:hint="eastAsia" w:ascii="宋体" w:hAnsi="宋体"/>
          <w:bCs/>
        </w:rPr>
        <w:t>测试曲线与对照曲线第2个偏移比较，波幅和面积比可定量评价中枢传导功能，用于早期发现锥体束损害，是在MEP技术基础的研发，减少脊髓运动神经元重复放电、去同步化等。</w:t>
      </w:r>
      <w:r>
        <w:rPr>
          <w:rFonts w:hint="eastAsia" w:ascii="宋体" w:hAnsi="宋体"/>
          <w:b/>
        </w:rPr>
        <w:t>前庭诱发肌源性电位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bCs/>
        </w:rPr>
        <w:t>vestibular-evoked myogenic potentials, VEMPs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</w:rPr>
        <w:t>由短促的气导声音、骨导振动或电刺激脉冲所诱发，应用表面电极在头面部肌肉记录到的短潜伏期肌源性反应动作电位。</w:t>
      </w:r>
      <w:r>
        <w:rPr>
          <w:rFonts w:hint="eastAsia" w:ascii="宋体" w:hAnsi="宋体"/>
          <w:szCs w:val="21"/>
        </w:rPr>
        <w:t>VEMPs可以对MND、帕金森病、</w:t>
      </w:r>
      <w:r>
        <w:rPr>
          <w:rFonts w:hint="eastAsia" w:ascii="宋体" w:hAnsi="宋体"/>
        </w:rPr>
        <w:t>腓骨肌萎缩症</w:t>
      </w:r>
      <w:r>
        <w:rPr>
          <w:rFonts w:hint="eastAsia" w:ascii="宋体" w:hAnsi="宋体"/>
          <w:szCs w:val="21"/>
        </w:rPr>
        <w:t>等疾病早期的诊断提供有价值的客观依据，此技术为国内首创。</w:t>
      </w:r>
      <w:r>
        <w:rPr>
          <w:rFonts w:hint="eastAsia" w:ascii="宋体" w:hAnsi="宋体"/>
          <w:b/>
          <w:szCs w:val="21"/>
        </w:rPr>
        <w:t>胸肌腱反射</w:t>
      </w:r>
      <w:r>
        <w:rPr>
          <w:rFonts w:hint="eastAsia" w:ascii="宋体" w:hAnsi="宋体"/>
          <w:szCs w:val="21"/>
        </w:rPr>
        <w:t>（pectoralis tendon reflex）：属上肢牵张反射。肌萎缩侧索硬化症患者胸肌腱反射呈活跃或亢进时，提示颈髓上运动神经元受累，不易被肌萎缩等下运动神经元体征掩盖。在国际上首先用于MND的诊断。</w:t>
      </w:r>
    </w:p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二、为减少误诊误治，探索神经电生理鉴别诊断新技术：</w:t>
      </w:r>
    </w:p>
    <w:p>
      <w:pPr>
        <w:pStyle w:val="9"/>
        <w:spacing w:line="360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接触性热痛觉诱发电位</w:t>
      </w:r>
      <w:r>
        <w:rPr>
          <w:rFonts w:hint="eastAsia" w:ascii="宋体" w:hAnsi="宋体"/>
        </w:rPr>
        <w:t>（contact heat evoked potential, CHEP）：选择性的识别、刺激Aδ纤维，c纤维，记录痛觉的客观反应。</w:t>
      </w:r>
      <w:r>
        <w:rPr>
          <w:rFonts w:hint="eastAsia" w:ascii="宋体" w:hAnsi="宋体"/>
          <w:bCs/>
        </w:rPr>
        <w:t>用于评价</w:t>
      </w:r>
      <w:r>
        <w:rPr>
          <w:rFonts w:hint="eastAsia" w:ascii="宋体" w:hAnsi="宋体"/>
        </w:rPr>
        <w:t>糖尿病周围神经病等</w:t>
      </w:r>
      <w:r>
        <w:rPr>
          <w:rFonts w:hint="eastAsia" w:ascii="宋体" w:hAnsi="宋体"/>
          <w:bCs/>
        </w:rPr>
        <w:t>小纤维病变</w:t>
      </w:r>
      <w:r>
        <w:rPr>
          <w:rFonts w:hint="eastAsia" w:ascii="宋体" w:hAnsi="宋体"/>
        </w:rPr>
        <w:t>及MND鉴别诊断。</w:t>
      </w:r>
      <w:r>
        <w:rPr>
          <w:rFonts w:hint="eastAsia" w:ascii="宋体" w:hAnsi="宋体"/>
          <w:b/>
        </w:rPr>
        <w:t>震颤分析</w:t>
      </w:r>
      <w:r>
        <w:rPr>
          <w:rFonts w:hint="eastAsia" w:ascii="宋体" w:hAnsi="宋体"/>
          <w:bCs/>
        </w:rPr>
        <w:t>（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hint="eastAsia"/>
        </w:rPr>
        <w:t>tremor</w:t>
      </w:r>
      <w:r>
        <w:rPr>
          <w:rFonts w:hint="eastAsia"/>
        </w:rPr>
        <w:fldChar w:fldCharType="end"/>
      </w:r>
      <w:r>
        <w:rPr>
          <w:rFonts w:hint="eastAsia" w:ascii="宋体" w:hAnsi="宋体"/>
          <w:bCs/>
        </w:rPr>
        <w:t xml:space="preserve"> analysis）：是运动神经元异常同步化的结果。震颤的病理生理研究最多的就是摆动学说。临床上应用于各种原因引起的震颤。</w:t>
      </w:r>
    </w:p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  <w:bCs/>
        </w:rPr>
        <w:t>三、为监测疾病的自然过程，改良神经电生理随访技术：</w:t>
      </w:r>
    </w:p>
    <w:p>
      <w:pPr>
        <w:pStyle w:val="9"/>
        <w:spacing w:line="360" w:lineRule="auto"/>
        <w:ind w:firstLine="422"/>
        <w:rPr>
          <w:rFonts w:hint="eastAsia" w:ascii="宋体" w:hAnsi="宋体"/>
        </w:rPr>
      </w:pPr>
      <w:r>
        <w:rPr>
          <w:rFonts w:hint="eastAsia" w:ascii="宋体" w:hAnsi="宋体"/>
          <w:b/>
        </w:rPr>
        <w:t>多点递增法运动单位估数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bCs/>
        </w:rPr>
        <w:t>modified multipoint incremental stimulationmotor unit number estimate，MUNE</w:t>
      </w:r>
      <w:r>
        <w:rPr>
          <w:rFonts w:hint="eastAsia" w:ascii="宋体" w:hAnsi="宋体"/>
        </w:rPr>
        <w:t>）：国内多应用统计法、递增法，我们采用改良多点递增法后，变异系数减少，主要用于</w:t>
      </w:r>
      <w:r>
        <w:rPr>
          <w:rFonts w:hint="eastAsia" w:ascii="宋体" w:hAnsi="宋体"/>
          <w:szCs w:val="21"/>
        </w:rPr>
        <w:t>MND</w:t>
      </w:r>
      <w:r>
        <w:rPr>
          <w:rFonts w:hint="eastAsia" w:ascii="宋体" w:hAnsi="宋体"/>
        </w:rPr>
        <w:t>等相关疾病自然病程的客观监测以及药物治疗等的疗效观测。此项目为改良新技术。国内新技术</w:t>
      </w:r>
      <w:r>
        <w:rPr>
          <w:rFonts w:hint="eastAsia" w:ascii="宋体" w:hAnsi="宋体"/>
          <w:b/>
        </w:rPr>
        <w:t>运动单位数量指数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szCs w:val="21"/>
        </w:rPr>
        <w:t>motor unit number index，MUNIX</w:t>
      </w:r>
      <w:r>
        <w:rPr>
          <w:rFonts w:hint="eastAsia" w:ascii="宋体" w:hAnsi="宋体"/>
        </w:rPr>
        <w:t>）：此技术评估意义在于它能够区分神经再生和神经丢失，能动态评估MND、肯尼迪病、平山病等疾病的自然病程。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为推广电生理新技术，每年举办2次全国神经电生理学习班，接收来自全国各地的专业进修医生，参与八年制学生、硕士、博士研究生培养，完成课题研究；在国内外重要期刊发表高水平论著多篇（见附件3）；相关技术为国内外多家大型综合医院采用（附件4）。其中</w:t>
      </w:r>
      <w:r>
        <w:rPr>
          <w:rFonts w:hint="eastAsia" w:ascii="宋体" w:hAnsi="宋体"/>
          <w:b/>
        </w:rPr>
        <w:t>胸锁乳突肌肌电图使得MND病人误诊为颈椎病的几率减少，从而避免不必要的、加速死亡的手术治疗</w:t>
      </w:r>
      <w:r>
        <w:rPr>
          <w:rFonts w:hint="eastAsia" w:ascii="宋体" w:hAnsi="宋体"/>
        </w:rPr>
        <w:t>；</w:t>
      </w:r>
      <w:r>
        <w:rPr>
          <w:rFonts w:hint="eastAsia" w:ascii="宋体" w:hAnsi="宋体"/>
          <w:b/>
        </w:rPr>
        <w:t>腹直肌肌电图被纳入世界神经病学联盟最新的肌萎缩侧索硬化Awaji-shima标准</w:t>
      </w:r>
      <w:r>
        <w:rPr>
          <w:rFonts w:hint="eastAsia" w:ascii="宋体" w:hAnsi="宋体"/>
        </w:rPr>
        <w:t>（附件2）。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主要知识产权证明目录： </w:t>
      </w:r>
      <w:r>
        <w:rPr>
          <w:rFonts w:hint="eastAsia" w:ascii="宋体" w:hAnsi="宋体"/>
          <w:szCs w:val="21"/>
        </w:rPr>
        <w:t>无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986"/>
    <w:rsid w:val="00020CF5"/>
    <w:rsid w:val="00097285"/>
    <w:rsid w:val="000C4407"/>
    <w:rsid w:val="00113B5F"/>
    <w:rsid w:val="00155069"/>
    <w:rsid w:val="0016231C"/>
    <w:rsid w:val="001F562F"/>
    <w:rsid w:val="002E5041"/>
    <w:rsid w:val="002E5E9A"/>
    <w:rsid w:val="002E6DAE"/>
    <w:rsid w:val="00353788"/>
    <w:rsid w:val="003761BB"/>
    <w:rsid w:val="00377CCA"/>
    <w:rsid w:val="003824E0"/>
    <w:rsid w:val="003A698C"/>
    <w:rsid w:val="003B4986"/>
    <w:rsid w:val="003C2CEA"/>
    <w:rsid w:val="003C5954"/>
    <w:rsid w:val="003E3FEE"/>
    <w:rsid w:val="003F0E0C"/>
    <w:rsid w:val="00422604"/>
    <w:rsid w:val="00467C3C"/>
    <w:rsid w:val="00471D66"/>
    <w:rsid w:val="004B3EF8"/>
    <w:rsid w:val="004C5557"/>
    <w:rsid w:val="004D1522"/>
    <w:rsid w:val="004E30A0"/>
    <w:rsid w:val="004F5510"/>
    <w:rsid w:val="0050395F"/>
    <w:rsid w:val="005945F5"/>
    <w:rsid w:val="005B316C"/>
    <w:rsid w:val="005C1337"/>
    <w:rsid w:val="005E1A3A"/>
    <w:rsid w:val="005E6484"/>
    <w:rsid w:val="00620F3C"/>
    <w:rsid w:val="0062441F"/>
    <w:rsid w:val="00666C03"/>
    <w:rsid w:val="00682C34"/>
    <w:rsid w:val="006967E8"/>
    <w:rsid w:val="006B5E99"/>
    <w:rsid w:val="006B7377"/>
    <w:rsid w:val="006C0916"/>
    <w:rsid w:val="00736804"/>
    <w:rsid w:val="007B051D"/>
    <w:rsid w:val="007C2E0A"/>
    <w:rsid w:val="00800B64"/>
    <w:rsid w:val="008112F5"/>
    <w:rsid w:val="00881E8B"/>
    <w:rsid w:val="00891DDA"/>
    <w:rsid w:val="00892FCC"/>
    <w:rsid w:val="008A58CB"/>
    <w:rsid w:val="008F2F48"/>
    <w:rsid w:val="008F4EC2"/>
    <w:rsid w:val="00955A64"/>
    <w:rsid w:val="00A63C16"/>
    <w:rsid w:val="00A717AD"/>
    <w:rsid w:val="00A935B8"/>
    <w:rsid w:val="00AC0513"/>
    <w:rsid w:val="00B46698"/>
    <w:rsid w:val="00B709F7"/>
    <w:rsid w:val="00B93BCA"/>
    <w:rsid w:val="00B97E85"/>
    <w:rsid w:val="00C7715A"/>
    <w:rsid w:val="00C86856"/>
    <w:rsid w:val="00CB6990"/>
    <w:rsid w:val="00D016D2"/>
    <w:rsid w:val="00D0683F"/>
    <w:rsid w:val="00D15278"/>
    <w:rsid w:val="00D242B0"/>
    <w:rsid w:val="00D632A1"/>
    <w:rsid w:val="00D669A1"/>
    <w:rsid w:val="00DB7DFD"/>
    <w:rsid w:val="00DD54E4"/>
    <w:rsid w:val="00E04BAE"/>
    <w:rsid w:val="00E21502"/>
    <w:rsid w:val="00E63834"/>
    <w:rsid w:val="00EC23D5"/>
    <w:rsid w:val="00F070E0"/>
    <w:rsid w:val="00F633CA"/>
    <w:rsid w:val="00FA4863"/>
    <w:rsid w:val="00FB3257"/>
    <w:rsid w:val="00FC0997"/>
    <w:rsid w:val="00FD4406"/>
    <w:rsid w:val="66A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66789-3A4F-49D3-BFBF-AE58DE304C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330</Words>
  <Characters>1885</Characters>
  <Lines>15</Lines>
  <Paragraphs>4</Paragraphs>
  <TotalTime>10</TotalTime>
  <ScaleCrop>false</ScaleCrop>
  <LinksUpToDate>false</LinksUpToDate>
  <CharactersWithSpaces>2211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2021-03-26T06:19:00Z</dcterms:created>
  <dc:creator>MC SYSTEM</dc:creator>
  <cp:lastModifiedBy>芦欣怡</cp:lastModifiedBy>
  <dcterms:modified xsi:type="dcterms:W3CDTF">2021-04-16T03:25:58Z</dcterms:modified>
  <dc:title>申报北京市科学技术奖候选项目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6F05B2EF04A045E3A0CA09BE1CD1A703</vt:lpwstr>
  </property>
</Properties>
</file>