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CCB" w:rsidRPr="002B3A26" w:rsidRDefault="00BD2CCB">
      <w:pPr>
        <w:rPr>
          <w:rFonts w:asciiTheme="majorEastAsia" w:eastAsiaTheme="majorEastAsia" w:hAnsiTheme="majorEastAsia"/>
          <w:color w:val="000000"/>
          <w:sz w:val="44"/>
          <w:szCs w:val="44"/>
        </w:rPr>
      </w:pPr>
      <w:r w:rsidRPr="002B3A26">
        <w:rPr>
          <w:rFonts w:asciiTheme="majorEastAsia" w:eastAsiaTheme="majorEastAsia" w:hAnsiTheme="majorEastAsia" w:hint="eastAsia"/>
          <w:color w:val="000000"/>
          <w:sz w:val="44"/>
          <w:szCs w:val="44"/>
        </w:rPr>
        <w:t>医疗器械临床试验机构资质认定管理办法</w:t>
      </w:r>
    </w:p>
    <w:p w:rsidR="00BD2CCB" w:rsidRPr="002B3A26" w:rsidRDefault="00BD2CCB" w:rsidP="00123608">
      <w:pPr>
        <w:rPr>
          <w:rFonts w:asciiTheme="majorEastAsia" w:eastAsiaTheme="majorEastAsia" w:hAnsiTheme="majorEastAsia"/>
          <w:color w:val="000000"/>
          <w:sz w:val="44"/>
          <w:szCs w:val="44"/>
        </w:rPr>
      </w:pPr>
      <w:r w:rsidRPr="002B3A26">
        <w:rPr>
          <w:rFonts w:asciiTheme="majorEastAsia" w:eastAsiaTheme="majorEastAsia" w:hAnsiTheme="majorEastAsia" w:hint="eastAsia"/>
          <w:color w:val="000000"/>
          <w:sz w:val="44"/>
          <w:szCs w:val="44"/>
        </w:rPr>
        <w:t>（</w:t>
      </w:r>
      <w:r w:rsidR="006A75DB" w:rsidRPr="002B3A26">
        <w:rPr>
          <w:rFonts w:asciiTheme="majorEastAsia" w:eastAsiaTheme="majorEastAsia" w:hAnsiTheme="majorEastAsia" w:hint="eastAsia"/>
          <w:color w:val="000000"/>
          <w:sz w:val="44"/>
          <w:szCs w:val="44"/>
        </w:rPr>
        <w:t>征求意见稿</w:t>
      </w:r>
      <w:r w:rsidRPr="002B3A26">
        <w:rPr>
          <w:rFonts w:asciiTheme="majorEastAsia" w:eastAsiaTheme="majorEastAsia" w:hAnsiTheme="majorEastAsia" w:hint="eastAsia"/>
          <w:color w:val="000000"/>
          <w:sz w:val="44"/>
          <w:szCs w:val="44"/>
        </w:rPr>
        <w:t>）</w:t>
      </w:r>
    </w:p>
    <w:p w:rsidR="00123608" w:rsidRPr="00BD2CCB" w:rsidRDefault="00123608" w:rsidP="00123608">
      <w:pPr>
        <w:rPr>
          <w:rFonts w:ascii="仿宋_GB2312" w:eastAsia="仿宋_GB2312" w:hAnsi="宋体"/>
          <w:b/>
          <w:color w:val="000000"/>
          <w:sz w:val="32"/>
          <w:szCs w:val="32"/>
        </w:rPr>
      </w:pPr>
    </w:p>
    <w:p w:rsidR="009E4725" w:rsidRPr="002B3A26" w:rsidRDefault="00AD07CB" w:rsidP="00BC4F37">
      <w:pPr>
        <w:tabs>
          <w:tab w:val="left" w:pos="1620"/>
          <w:tab w:val="left" w:pos="1980"/>
        </w:tabs>
        <w:adjustRightInd w:val="0"/>
        <w:snapToGrid w:val="0"/>
        <w:spacing w:beforeLines="50" w:before="156" w:afterLines="50" w:after="156" w:line="360" w:lineRule="auto"/>
        <w:rPr>
          <w:rFonts w:ascii="黑体" w:eastAsia="黑体" w:hAnsi="黑体"/>
          <w:color w:val="000000"/>
          <w:sz w:val="32"/>
          <w:szCs w:val="32"/>
        </w:rPr>
      </w:pPr>
      <w:r w:rsidRPr="002B3A26">
        <w:rPr>
          <w:rFonts w:ascii="黑体" w:eastAsia="黑体" w:hAnsi="黑体" w:hint="eastAsia"/>
          <w:color w:val="000000"/>
          <w:sz w:val="32"/>
          <w:szCs w:val="32"/>
        </w:rPr>
        <w:t>第一章  总  则</w:t>
      </w:r>
    </w:p>
    <w:p w:rsidR="00AD07CB" w:rsidRPr="00BD2CCB" w:rsidRDefault="00AD07CB" w:rsidP="00BC4F37">
      <w:pPr>
        <w:adjustRightInd w:val="0"/>
        <w:snapToGrid w:val="0"/>
        <w:spacing w:line="360" w:lineRule="auto"/>
        <w:ind w:firstLineChars="200" w:firstLine="640"/>
        <w:jc w:val="both"/>
        <w:rPr>
          <w:rFonts w:ascii="仿宋_GB2312" w:eastAsia="仿宋_GB2312" w:hAnsi="宋体" w:cs="宋体"/>
          <w:color w:val="000000"/>
          <w:kern w:val="0"/>
          <w:sz w:val="32"/>
          <w:szCs w:val="32"/>
        </w:rPr>
      </w:pPr>
      <w:r w:rsidRPr="00BC4F37">
        <w:rPr>
          <w:rFonts w:ascii="黑体" w:eastAsia="黑体" w:hAnsi="黑体" w:cs="Times New Roman" w:hint="eastAsia"/>
          <w:color w:val="000000"/>
          <w:sz w:val="32"/>
          <w:szCs w:val="32"/>
        </w:rPr>
        <w:t>第一条</w:t>
      </w:r>
      <w:r w:rsidRPr="00BD2CCB">
        <w:rPr>
          <w:rFonts w:ascii="仿宋_GB2312" w:eastAsia="仿宋_GB2312" w:hAnsi="宋体" w:cs="Times New Roman" w:hint="eastAsia"/>
          <w:color w:val="000000"/>
          <w:sz w:val="32"/>
          <w:szCs w:val="32"/>
        </w:rPr>
        <w:t xml:space="preserve">  </w:t>
      </w:r>
      <w:r w:rsidRPr="00BD2CCB">
        <w:rPr>
          <w:rFonts w:ascii="仿宋_GB2312" w:eastAsia="仿宋_GB2312" w:hAnsi="宋体" w:cs="宋体" w:hint="eastAsia"/>
          <w:color w:val="000000"/>
          <w:kern w:val="0"/>
          <w:sz w:val="32"/>
          <w:szCs w:val="32"/>
        </w:rPr>
        <w:t>为了加强和规范医疗器械临床试验管理，控制试验风险，保护受试者及相关人员</w:t>
      </w:r>
      <w:r w:rsidR="00123608" w:rsidRPr="00C16EE8">
        <w:rPr>
          <w:rFonts w:ascii="仿宋_GB2312" w:eastAsia="仿宋_GB2312" w:hAnsi="宋体" w:cs="宋体" w:hint="eastAsia"/>
          <w:color w:val="000000"/>
          <w:kern w:val="0"/>
          <w:sz w:val="32"/>
          <w:szCs w:val="32"/>
        </w:rPr>
        <w:t>权益</w:t>
      </w:r>
      <w:r w:rsidR="00123608" w:rsidRPr="00BD2CCB">
        <w:rPr>
          <w:rFonts w:ascii="仿宋_GB2312" w:eastAsia="仿宋_GB2312" w:hAnsi="宋体" w:cs="宋体" w:hint="eastAsia"/>
          <w:color w:val="000000"/>
          <w:kern w:val="0"/>
          <w:sz w:val="32"/>
          <w:szCs w:val="32"/>
        </w:rPr>
        <w:t>和</w:t>
      </w:r>
      <w:r w:rsidRPr="00BD2CCB">
        <w:rPr>
          <w:rFonts w:ascii="仿宋_GB2312" w:eastAsia="仿宋_GB2312" w:hAnsi="宋体" w:cs="宋体" w:hint="eastAsia"/>
          <w:color w:val="000000"/>
          <w:kern w:val="0"/>
          <w:sz w:val="32"/>
          <w:szCs w:val="32"/>
        </w:rPr>
        <w:t>生命安全，</w:t>
      </w:r>
      <w:r w:rsidRPr="00C16EE8">
        <w:rPr>
          <w:rFonts w:ascii="仿宋_GB2312" w:eastAsia="仿宋_GB2312" w:hAnsi="宋体" w:cs="宋体" w:hint="eastAsia"/>
          <w:color w:val="000000"/>
          <w:kern w:val="0"/>
          <w:sz w:val="32"/>
          <w:szCs w:val="32"/>
        </w:rPr>
        <w:t>保</w:t>
      </w:r>
      <w:r w:rsidR="00123608" w:rsidRPr="00C16EE8">
        <w:rPr>
          <w:rFonts w:ascii="仿宋_GB2312" w:eastAsia="仿宋_GB2312" w:hAnsi="宋体" w:cs="宋体" w:hint="eastAsia"/>
          <w:color w:val="000000"/>
          <w:kern w:val="0"/>
          <w:sz w:val="32"/>
          <w:szCs w:val="32"/>
        </w:rPr>
        <w:t>证临床</w:t>
      </w:r>
      <w:r w:rsidRPr="00C16EE8">
        <w:rPr>
          <w:rFonts w:ascii="仿宋_GB2312" w:eastAsia="仿宋_GB2312" w:hAnsi="宋体" w:cs="宋体" w:hint="eastAsia"/>
          <w:color w:val="000000"/>
          <w:kern w:val="0"/>
          <w:sz w:val="32"/>
          <w:szCs w:val="32"/>
        </w:rPr>
        <w:t>试验的科学性</w:t>
      </w:r>
      <w:r w:rsidR="00123608" w:rsidRPr="00C16EE8">
        <w:rPr>
          <w:rFonts w:ascii="仿宋_GB2312" w:eastAsia="仿宋_GB2312" w:hAnsi="宋体" w:cs="宋体" w:hint="eastAsia"/>
          <w:color w:val="000000"/>
          <w:kern w:val="0"/>
          <w:sz w:val="32"/>
          <w:szCs w:val="32"/>
        </w:rPr>
        <w:t>和</w:t>
      </w:r>
      <w:r w:rsidRPr="00C16EE8">
        <w:rPr>
          <w:rFonts w:ascii="仿宋_GB2312" w:eastAsia="仿宋_GB2312" w:hAnsi="宋体" w:cs="宋体" w:hint="eastAsia"/>
          <w:color w:val="000000"/>
          <w:kern w:val="0"/>
          <w:sz w:val="32"/>
          <w:szCs w:val="32"/>
        </w:rPr>
        <w:t>可靠性</w:t>
      </w:r>
      <w:r w:rsidR="006A75DB">
        <w:rPr>
          <w:rFonts w:ascii="仿宋_GB2312" w:eastAsia="仿宋_GB2312" w:hAnsi="宋体" w:cs="宋体" w:hint="eastAsia"/>
          <w:color w:val="000000"/>
          <w:kern w:val="0"/>
          <w:sz w:val="32"/>
          <w:szCs w:val="32"/>
        </w:rPr>
        <w:t>，</w:t>
      </w:r>
      <w:r w:rsidRPr="00BD2CCB">
        <w:rPr>
          <w:rFonts w:ascii="仿宋_GB2312" w:eastAsia="仿宋_GB2312" w:hAnsi="宋体" w:cs="宋体" w:hint="eastAsia"/>
          <w:color w:val="000000"/>
          <w:kern w:val="0"/>
          <w:sz w:val="32"/>
          <w:szCs w:val="32"/>
        </w:rPr>
        <w:t>根据《医疗器械监督管理条例》制定本办法。</w:t>
      </w:r>
    </w:p>
    <w:p w:rsidR="00AD07CB" w:rsidRPr="002B2C31" w:rsidRDefault="00AD07CB" w:rsidP="00BC4F37">
      <w:pPr>
        <w:adjustRightInd w:val="0"/>
        <w:snapToGrid w:val="0"/>
        <w:spacing w:line="360" w:lineRule="auto"/>
        <w:ind w:firstLineChars="200" w:firstLine="640"/>
        <w:jc w:val="both"/>
        <w:rPr>
          <w:rFonts w:ascii="仿宋_GB2312" w:eastAsia="仿宋_GB2312" w:hAnsi="宋体" w:cs="Times New Roman"/>
          <w:color w:val="000000"/>
          <w:sz w:val="32"/>
          <w:szCs w:val="32"/>
        </w:rPr>
      </w:pPr>
      <w:r w:rsidRPr="00BC4F37">
        <w:rPr>
          <w:rFonts w:ascii="黑体" w:eastAsia="黑体" w:hAnsi="黑体" w:cs="Times New Roman" w:hint="eastAsia"/>
          <w:color w:val="000000"/>
          <w:sz w:val="32"/>
          <w:szCs w:val="32"/>
        </w:rPr>
        <w:t>第二条</w:t>
      </w:r>
      <w:r w:rsidR="002B2C31">
        <w:rPr>
          <w:rFonts w:ascii="仿宋_GB2312" w:eastAsia="仿宋_GB2312" w:hAnsi="宋体" w:cs="Times New Roman" w:hint="eastAsia"/>
          <w:b/>
          <w:color w:val="000000"/>
          <w:sz w:val="32"/>
          <w:szCs w:val="32"/>
        </w:rPr>
        <w:t xml:space="preserve">  </w:t>
      </w:r>
      <w:r w:rsidRPr="002B2C31">
        <w:rPr>
          <w:rFonts w:ascii="仿宋_GB2312" w:eastAsia="仿宋_GB2312" w:hAnsi="宋体" w:cs="Times New Roman" w:hint="eastAsia"/>
          <w:color w:val="000000"/>
          <w:sz w:val="32"/>
          <w:szCs w:val="32"/>
        </w:rPr>
        <w:t>国家对医疗器械临床试验机构实行资质认定制度。资质认定分为首次资质认定、增加专业资质认定和延续资质认定三种情形。</w:t>
      </w:r>
    </w:p>
    <w:p w:rsidR="00AD07CB" w:rsidRPr="00BD2CCB" w:rsidRDefault="00AD07CB" w:rsidP="00BC4F37">
      <w:pPr>
        <w:adjustRightInd w:val="0"/>
        <w:snapToGrid w:val="0"/>
        <w:spacing w:line="360" w:lineRule="auto"/>
        <w:ind w:firstLineChars="200" w:firstLine="640"/>
        <w:jc w:val="both"/>
        <w:rPr>
          <w:rFonts w:ascii="仿宋_GB2312" w:eastAsia="仿宋_GB2312" w:hAnsi="宋体" w:cs="宋体"/>
          <w:color w:val="000000"/>
          <w:kern w:val="0"/>
          <w:sz w:val="32"/>
          <w:szCs w:val="32"/>
        </w:rPr>
      </w:pPr>
      <w:r w:rsidRPr="00BC4F37">
        <w:rPr>
          <w:rFonts w:ascii="黑体" w:eastAsia="黑体" w:hAnsi="黑体" w:cs="Times New Roman" w:hint="eastAsia"/>
          <w:color w:val="000000"/>
          <w:sz w:val="32"/>
          <w:szCs w:val="32"/>
        </w:rPr>
        <w:t>第三条</w:t>
      </w:r>
      <w:r w:rsidRPr="00BD2CCB">
        <w:rPr>
          <w:rFonts w:ascii="仿宋_GB2312" w:eastAsia="仿宋_GB2312" w:hAnsi="宋体" w:cs="宋体" w:hint="eastAsia"/>
          <w:b/>
          <w:color w:val="000000"/>
          <w:kern w:val="0"/>
          <w:sz w:val="32"/>
          <w:szCs w:val="32"/>
        </w:rPr>
        <w:t xml:space="preserve">  </w:t>
      </w:r>
      <w:r w:rsidRPr="00BD2CCB">
        <w:rPr>
          <w:rFonts w:ascii="仿宋_GB2312" w:eastAsia="仿宋_GB2312" w:hAnsi="宋体" w:cs="宋体" w:hint="eastAsia"/>
          <w:color w:val="000000"/>
          <w:kern w:val="0"/>
          <w:sz w:val="32"/>
          <w:szCs w:val="32"/>
        </w:rPr>
        <w:t>医疗器械临床试验机构资质认定（以下简称资质认定）是指资质认定管理部门依照法定要求对申请承担医疗器械临床试验的医疗机构（以下简称申请机构）所具备的医疗器械临床试验</w:t>
      </w:r>
      <w:r w:rsidRPr="0057588E">
        <w:rPr>
          <w:rFonts w:ascii="仿宋_GB2312" w:eastAsia="仿宋_GB2312" w:hAnsi="宋体" w:cs="宋体" w:hint="eastAsia"/>
          <w:color w:val="000000"/>
          <w:kern w:val="0"/>
          <w:sz w:val="32"/>
          <w:szCs w:val="32"/>
        </w:rPr>
        <w:t>实施条件、组织管理能力、伦理审查能力</w:t>
      </w:r>
      <w:r w:rsidRPr="00BD2CCB">
        <w:rPr>
          <w:rFonts w:ascii="仿宋_GB2312" w:eastAsia="仿宋_GB2312" w:hAnsi="宋体" w:cs="宋体" w:hint="eastAsia"/>
          <w:color w:val="000000"/>
          <w:kern w:val="0"/>
          <w:sz w:val="32"/>
          <w:szCs w:val="32"/>
        </w:rPr>
        <w:t>等进行系统评价，做出其是否具有承担医疗器械临床试验资质的决定过程。</w:t>
      </w:r>
    </w:p>
    <w:p w:rsidR="00AD07CB" w:rsidRPr="00BD2CCB" w:rsidRDefault="00AD07CB" w:rsidP="00BC4F37">
      <w:pPr>
        <w:widowControl/>
        <w:tabs>
          <w:tab w:val="left" w:pos="720"/>
        </w:tabs>
        <w:adjustRightInd w:val="0"/>
        <w:snapToGrid w:val="0"/>
        <w:spacing w:line="360" w:lineRule="auto"/>
        <w:ind w:firstLineChars="200" w:firstLine="640"/>
        <w:jc w:val="both"/>
        <w:rPr>
          <w:rFonts w:ascii="仿宋_GB2312" w:eastAsia="仿宋_GB2312" w:hAnsi="宋体" w:cs="宋体"/>
          <w:color w:val="000000"/>
          <w:kern w:val="0"/>
          <w:sz w:val="32"/>
          <w:szCs w:val="32"/>
        </w:rPr>
      </w:pPr>
      <w:r w:rsidRPr="00BC4F37">
        <w:rPr>
          <w:rFonts w:ascii="黑体" w:eastAsia="黑体" w:hAnsi="黑体" w:cs="Times New Roman" w:hint="eastAsia"/>
          <w:color w:val="000000"/>
          <w:sz w:val="32"/>
          <w:szCs w:val="32"/>
        </w:rPr>
        <w:t>第四条</w:t>
      </w:r>
      <w:r w:rsidRPr="00BD2CCB">
        <w:rPr>
          <w:rFonts w:ascii="仿宋_GB2312" w:eastAsia="仿宋_GB2312" w:hAnsi="宋体" w:cs="Times New Roman" w:hint="eastAsia"/>
          <w:b/>
          <w:color w:val="000000"/>
          <w:sz w:val="32"/>
          <w:szCs w:val="32"/>
        </w:rPr>
        <w:t xml:space="preserve">  </w:t>
      </w:r>
      <w:r w:rsidRPr="00BD2CCB">
        <w:rPr>
          <w:rFonts w:ascii="仿宋_GB2312" w:eastAsia="仿宋_GB2312" w:hAnsi="宋体" w:cs="宋体" w:hint="eastAsia"/>
          <w:color w:val="000000"/>
          <w:kern w:val="0"/>
          <w:sz w:val="32"/>
          <w:szCs w:val="32"/>
        </w:rPr>
        <w:t>国家食品药品监督管理总局会同</w:t>
      </w:r>
      <w:r w:rsidRPr="00BD2CCB">
        <w:rPr>
          <w:rFonts w:ascii="仿宋_GB2312" w:eastAsia="仿宋_GB2312" w:hAnsi="宋体" w:cs="宋体" w:hint="eastAsia"/>
          <w:kern w:val="0"/>
          <w:sz w:val="32"/>
          <w:szCs w:val="32"/>
        </w:rPr>
        <w:t>国家卫生和计划生育委员会</w:t>
      </w:r>
      <w:r w:rsidRPr="00BD2CCB">
        <w:rPr>
          <w:rFonts w:ascii="仿宋_GB2312" w:eastAsia="仿宋_GB2312" w:hAnsi="宋体" w:cs="宋体" w:hint="eastAsia"/>
          <w:color w:val="000000"/>
          <w:kern w:val="0"/>
          <w:sz w:val="32"/>
          <w:szCs w:val="32"/>
        </w:rPr>
        <w:t>负责全国医疗器械临床试验机构的资质认定管理工作。</w:t>
      </w:r>
    </w:p>
    <w:p w:rsidR="00AD07CB" w:rsidRPr="00BD2CCB" w:rsidRDefault="00AD07CB" w:rsidP="002B2C31">
      <w:pPr>
        <w:adjustRightInd w:val="0"/>
        <w:snapToGrid w:val="0"/>
        <w:spacing w:line="360" w:lineRule="auto"/>
        <w:ind w:firstLineChars="200" w:firstLine="640"/>
        <w:jc w:val="both"/>
        <w:rPr>
          <w:rFonts w:ascii="仿宋_GB2312" w:eastAsia="仿宋_GB2312" w:hAnsi="宋体" w:cs="宋体"/>
          <w:color w:val="000000"/>
          <w:kern w:val="0"/>
          <w:sz w:val="32"/>
          <w:szCs w:val="32"/>
        </w:rPr>
      </w:pPr>
      <w:r w:rsidRPr="00BD2CCB">
        <w:rPr>
          <w:rFonts w:ascii="仿宋_GB2312" w:eastAsia="仿宋_GB2312" w:hAnsi="宋体" w:cs="宋体" w:hint="eastAsia"/>
          <w:color w:val="000000"/>
          <w:kern w:val="0"/>
          <w:sz w:val="32"/>
          <w:szCs w:val="32"/>
        </w:rPr>
        <w:t>省、自治区、直辖市食品药品监督管理部门会同同级卫生计生行</w:t>
      </w:r>
      <w:r w:rsidRPr="0057588E">
        <w:rPr>
          <w:rFonts w:ascii="仿宋_GB2312" w:eastAsia="仿宋_GB2312" w:hAnsi="宋体" w:cs="宋体" w:hint="eastAsia"/>
          <w:color w:val="000000"/>
          <w:kern w:val="0"/>
          <w:sz w:val="32"/>
          <w:szCs w:val="32"/>
        </w:rPr>
        <w:t>政部门负责本</w:t>
      </w:r>
      <w:r w:rsidRPr="00BD2CCB">
        <w:rPr>
          <w:rFonts w:ascii="仿宋_GB2312" w:eastAsia="仿宋_GB2312" w:hAnsi="宋体" w:cs="宋体" w:hint="eastAsia"/>
          <w:color w:val="000000"/>
          <w:kern w:val="0"/>
          <w:sz w:val="32"/>
          <w:szCs w:val="32"/>
        </w:rPr>
        <w:t>行政区域内医疗器械临床试验机构</w:t>
      </w:r>
      <w:r w:rsidRPr="00BD2CCB">
        <w:rPr>
          <w:rFonts w:ascii="仿宋_GB2312" w:eastAsia="仿宋_GB2312" w:hAnsi="宋体" w:cs="宋体" w:hint="eastAsia"/>
          <w:color w:val="000000"/>
          <w:kern w:val="0"/>
          <w:sz w:val="32"/>
          <w:szCs w:val="32"/>
        </w:rPr>
        <w:lastRenderedPageBreak/>
        <w:t>资质认定的</w:t>
      </w:r>
      <w:r w:rsidRPr="0057588E">
        <w:rPr>
          <w:rFonts w:ascii="仿宋_GB2312" w:eastAsia="仿宋_GB2312" w:hAnsi="宋体" w:cs="宋体" w:hint="eastAsia"/>
          <w:color w:val="000000"/>
          <w:kern w:val="0"/>
          <w:sz w:val="32"/>
          <w:szCs w:val="32"/>
        </w:rPr>
        <w:t>资料审查和现场检查</w:t>
      </w:r>
      <w:r w:rsidRPr="00BD2CCB">
        <w:rPr>
          <w:rFonts w:ascii="仿宋_GB2312" w:eastAsia="仿宋_GB2312" w:hAnsi="宋体" w:cs="宋体" w:hint="eastAsia"/>
          <w:color w:val="000000"/>
          <w:kern w:val="0"/>
          <w:sz w:val="32"/>
          <w:szCs w:val="32"/>
        </w:rPr>
        <w:t>工作。</w:t>
      </w:r>
    </w:p>
    <w:p w:rsidR="00AD07CB" w:rsidRPr="0057588E" w:rsidRDefault="00AD07CB" w:rsidP="00BC4F37">
      <w:pPr>
        <w:widowControl/>
        <w:tabs>
          <w:tab w:val="left" w:pos="720"/>
        </w:tabs>
        <w:adjustRightInd w:val="0"/>
        <w:snapToGrid w:val="0"/>
        <w:spacing w:line="360" w:lineRule="auto"/>
        <w:ind w:firstLineChars="200" w:firstLine="640"/>
        <w:jc w:val="both"/>
        <w:rPr>
          <w:rFonts w:ascii="仿宋_GB2312" w:eastAsia="仿宋_GB2312" w:hAnsi="宋体" w:cs="宋体"/>
          <w:color w:val="000000"/>
          <w:kern w:val="0"/>
          <w:sz w:val="32"/>
          <w:szCs w:val="32"/>
        </w:rPr>
      </w:pPr>
      <w:r w:rsidRPr="00BC4F37">
        <w:rPr>
          <w:rFonts w:ascii="黑体" w:eastAsia="黑体" w:hAnsi="黑体" w:cs="Times New Roman" w:hint="eastAsia"/>
          <w:color w:val="000000"/>
          <w:sz w:val="32"/>
          <w:szCs w:val="32"/>
        </w:rPr>
        <w:t>第五条</w:t>
      </w:r>
      <w:r w:rsidRPr="00123608">
        <w:rPr>
          <w:rFonts w:ascii="仿宋_GB2312" w:eastAsia="仿宋_GB2312" w:hAnsi="宋体" w:cs="Times New Roman" w:hint="eastAsia"/>
          <w:b/>
          <w:color w:val="000000"/>
          <w:sz w:val="32"/>
          <w:szCs w:val="32"/>
        </w:rPr>
        <w:t xml:space="preserve">  </w:t>
      </w:r>
      <w:r w:rsidRPr="0057588E">
        <w:rPr>
          <w:rFonts w:ascii="仿宋_GB2312" w:eastAsia="仿宋_GB2312" w:hAnsi="宋体" w:cs="宋体" w:hint="eastAsia"/>
          <w:color w:val="000000"/>
          <w:kern w:val="0"/>
          <w:sz w:val="32"/>
          <w:szCs w:val="32"/>
        </w:rPr>
        <w:t>在中华人民共和国境内开展医疗器械临床试验应当在通过</w:t>
      </w:r>
      <w:r w:rsidR="007D0B3E" w:rsidRPr="0057588E">
        <w:rPr>
          <w:rFonts w:ascii="仿宋_GB2312" w:eastAsia="仿宋_GB2312" w:hAnsi="宋体" w:cs="宋体" w:hint="eastAsia"/>
          <w:color w:val="000000"/>
          <w:kern w:val="0"/>
          <w:sz w:val="32"/>
          <w:szCs w:val="32"/>
        </w:rPr>
        <w:t>资质认定</w:t>
      </w:r>
      <w:r w:rsidRPr="0057588E">
        <w:rPr>
          <w:rFonts w:ascii="仿宋_GB2312" w:eastAsia="仿宋_GB2312" w:hAnsi="宋体" w:cs="宋体" w:hint="eastAsia"/>
          <w:color w:val="000000"/>
          <w:kern w:val="0"/>
          <w:sz w:val="32"/>
          <w:szCs w:val="32"/>
        </w:rPr>
        <w:t>的医疗机构</w:t>
      </w:r>
      <w:r w:rsidR="000E090A">
        <w:rPr>
          <w:rFonts w:ascii="仿宋_GB2312" w:eastAsia="仿宋_GB2312" w:hAnsi="宋体" w:cs="宋体" w:hint="eastAsia"/>
          <w:color w:val="000000"/>
          <w:kern w:val="0"/>
          <w:sz w:val="32"/>
          <w:szCs w:val="32"/>
        </w:rPr>
        <w:t>专业</w:t>
      </w:r>
      <w:r w:rsidR="00E66365" w:rsidRPr="0057588E">
        <w:rPr>
          <w:rFonts w:ascii="仿宋_GB2312" w:eastAsia="仿宋_GB2312" w:hAnsi="宋体" w:cs="宋体" w:hint="eastAsia"/>
          <w:color w:val="000000"/>
          <w:kern w:val="0"/>
          <w:sz w:val="32"/>
          <w:szCs w:val="32"/>
        </w:rPr>
        <w:t>范围内进行</w:t>
      </w:r>
      <w:r w:rsidRPr="0057588E">
        <w:rPr>
          <w:rFonts w:ascii="仿宋_GB2312" w:eastAsia="仿宋_GB2312" w:hAnsi="宋体" w:cs="宋体" w:hint="eastAsia"/>
          <w:color w:val="000000"/>
          <w:kern w:val="0"/>
          <w:sz w:val="32"/>
          <w:szCs w:val="32"/>
        </w:rPr>
        <w:t>。对列入需进行临床试验审批目录的第三类医疗器械，应当在通过资质认定的三级甲等医疗机构</w:t>
      </w:r>
      <w:r w:rsidR="000E090A">
        <w:rPr>
          <w:rFonts w:ascii="仿宋_GB2312" w:eastAsia="仿宋_GB2312" w:hAnsi="宋体" w:cs="宋体" w:hint="eastAsia"/>
          <w:color w:val="000000"/>
          <w:kern w:val="0"/>
          <w:sz w:val="32"/>
          <w:szCs w:val="32"/>
        </w:rPr>
        <w:t>专业</w:t>
      </w:r>
      <w:r w:rsidRPr="0057588E">
        <w:rPr>
          <w:rFonts w:ascii="仿宋_GB2312" w:eastAsia="仿宋_GB2312" w:hAnsi="宋体" w:cs="宋体" w:hint="eastAsia"/>
          <w:color w:val="000000"/>
          <w:kern w:val="0"/>
          <w:sz w:val="32"/>
          <w:szCs w:val="32"/>
        </w:rPr>
        <w:t>范围内开展。</w:t>
      </w:r>
    </w:p>
    <w:p w:rsidR="00BC4F37" w:rsidRDefault="00BC4F37" w:rsidP="00530D6D">
      <w:pPr>
        <w:tabs>
          <w:tab w:val="left" w:pos="1620"/>
          <w:tab w:val="left" w:pos="1980"/>
        </w:tabs>
        <w:adjustRightInd w:val="0"/>
        <w:snapToGrid w:val="0"/>
        <w:spacing w:beforeLines="50" w:before="156" w:afterLines="50" w:after="156" w:line="360" w:lineRule="auto"/>
        <w:rPr>
          <w:rFonts w:ascii="仿宋_GB2312" w:eastAsia="仿宋_GB2312" w:hAnsi="宋体"/>
          <w:b/>
          <w:color w:val="000000"/>
          <w:sz w:val="32"/>
          <w:szCs w:val="32"/>
        </w:rPr>
      </w:pPr>
    </w:p>
    <w:p w:rsidR="00AD07CB" w:rsidRPr="002B3A26" w:rsidRDefault="00AD07CB" w:rsidP="00530D6D">
      <w:pPr>
        <w:tabs>
          <w:tab w:val="left" w:pos="1620"/>
          <w:tab w:val="left" w:pos="1980"/>
        </w:tabs>
        <w:adjustRightInd w:val="0"/>
        <w:snapToGrid w:val="0"/>
        <w:spacing w:beforeLines="50" w:before="156" w:afterLines="50" w:after="156" w:line="360" w:lineRule="auto"/>
        <w:rPr>
          <w:rFonts w:ascii="黑体" w:eastAsia="黑体" w:hAnsi="黑体" w:cs="宋体"/>
          <w:color w:val="FF0000"/>
          <w:kern w:val="0"/>
          <w:sz w:val="32"/>
          <w:szCs w:val="32"/>
        </w:rPr>
      </w:pPr>
      <w:r w:rsidRPr="002B3A26">
        <w:rPr>
          <w:rFonts w:ascii="黑体" w:eastAsia="黑体" w:hAnsi="黑体" w:hint="eastAsia"/>
          <w:color w:val="000000"/>
          <w:sz w:val="32"/>
          <w:szCs w:val="32"/>
        </w:rPr>
        <w:t>第二章  申请与受理</w:t>
      </w:r>
    </w:p>
    <w:p w:rsidR="00BD2CCB" w:rsidRDefault="00AD07CB" w:rsidP="00BC4F37">
      <w:pPr>
        <w:adjustRightInd w:val="0"/>
        <w:snapToGrid w:val="0"/>
        <w:spacing w:line="360" w:lineRule="auto"/>
        <w:ind w:firstLineChars="200" w:firstLine="640"/>
        <w:jc w:val="both"/>
        <w:rPr>
          <w:rFonts w:ascii="仿宋_GB2312" w:eastAsia="仿宋_GB2312" w:hAnsi="宋体" w:cs="Times New Roman"/>
          <w:color w:val="000000"/>
          <w:sz w:val="32"/>
          <w:szCs w:val="32"/>
        </w:rPr>
      </w:pPr>
      <w:r w:rsidRPr="00BC4F37">
        <w:rPr>
          <w:rFonts w:ascii="黑体" w:eastAsia="黑体" w:hAnsi="黑体" w:cs="Times New Roman" w:hint="eastAsia"/>
          <w:color w:val="000000"/>
          <w:sz w:val="32"/>
          <w:szCs w:val="32"/>
        </w:rPr>
        <w:t>第六条</w:t>
      </w:r>
      <w:r w:rsidRPr="00BD2CCB">
        <w:rPr>
          <w:rFonts w:ascii="仿宋_GB2312" w:eastAsia="仿宋_GB2312" w:hAnsi="宋体" w:cs="Times New Roman" w:hint="eastAsia"/>
          <w:b/>
          <w:color w:val="000000"/>
          <w:sz w:val="32"/>
          <w:szCs w:val="32"/>
        </w:rPr>
        <w:t xml:space="preserve">  </w:t>
      </w:r>
      <w:r w:rsidRPr="00BD2CCB">
        <w:rPr>
          <w:rFonts w:ascii="仿宋_GB2312" w:eastAsia="仿宋_GB2312" w:hAnsi="宋体" w:cs="Times New Roman" w:hint="eastAsia"/>
          <w:sz w:val="32"/>
          <w:szCs w:val="32"/>
        </w:rPr>
        <w:t>申请机构应当</w:t>
      </w:r>
      <w:r w:rsidRPr="00BD2CCB">
        <w:rPr>
          <w:rFonts w:ascii="仿宋_GB2312" w:eastAsia="仿宋_GB2312" w:hAnsi="宋体" w:cs="Times New Roman" w:hint="eastAsia"/>
          <w:color w:val="000000"/>
          <w:sz w:val="32"/>
          <w:szCs w:val="32"/>
        </w:rPr>
        <w:t>具备以下条件：</w:t>
      </w:r>
    </w:p>
    <w:p w:rsidR="00BD2CCB" w:rsidRPr="00BD2CCB" w:rsidRDefault="00AD07CB" w:rsidP="002B2C31">
      <w:pPr>
        <w:adjustRightInd w:val="0"/>
        <w:snapToGrid w:val="0"/>
        <w:spacing w:line="360" w:lineRule="auto"/>
        <w:ind w:firstLineChars="200" w:firstLine="640"/>
        <w:jc w:val="both"/>
        <w:rPr>
          <w:rFonts w:ascii="仿宋_GB2312" w:eastAsia="仿宋_GB2312" w:hAnsi="宋体" w:cs="Times New Roman"/>
          <w:color w:val="000000"/>
          <w:sz w:val="32"/>
          <w:szCs w:val="32"/>
        </w:rPr>
      </w:pPr>
      <w:r w:rsidRPr="00BD2CCB">
        <w:rPr>
          <w:rFonts w:ascii="仿宋_GB2312" w:eastAsia="仿宋_GB2312" w:hAnsi="宋体" w:cs="Times New Roman" w:hint="eastAsia"/>
          <w:color w:val="000000"/>
          <w:sz w:val="32"/>
          <w:szCs w:val="32"/>
        </w:rPr>
        <w:t>（一）具有《医疗机构执业许可证》和二级甲等以上资质</w:t>
      </w:r>
      <w:r w:rsidR="00DE4620">
        <w:rPr>
          <w:rFonts w:ascii="仿宋_GB2312" w:eastAsia="仿宋_GB2312" w:hAnsi="宋体" w:cs="Times New Roman" w:hint="eastAsia"/>
          <w:color w:val="000000"/>
          <w:sz w:val="32"/>
          <w:szCs w:val="32"/>
        </w:rPr>
        <w:t>。</w:t>
      </w:r>
    </w:p>
    <w:p w:rsidR="00BD2CCB" w:rsidRDefault="00AD07CB" w:rsidP="002B2C31">
      <w:pPr>
        <w:adjustRightInd w:val="0"/>
        <w:snapToGrid w:val="0"/>
        <w:spacing w:line="360" w:lineRule="auto"/>
        <w:ind w:firstLineChars="200" w:firstLine="640"/>
        <w:jc w:val="both"/>
        <w:rPr>
          <w:rFonts w:ascii="仿宋_GB2312" w:eastAsia="仿宋_GB2312" w:hAnsi="宋体" w:cs="Times New Roman"/>
          <w:color w:val="000000"/>
          <w:sz w:val="32"/>
          <w:szCs w:val="32"/>
        </w:rPr>
      </w:pPr>
      <w:r w:rsidRPr="00BD2CCB">
        <w:rPr>
          <w:rFonts w:ascii="仿宋_GB2312" w:eastAsia="仿宋_GB2312" w:hAnsi="宋体" w:cs="Times New Roman" w:hint="eastAsia"/>
          <w:color w:val="000000"/>
          <w:sz w:val="32"/>
          <w:szCs w:val="32"/>
        </w:rPr>
        <w:t>（二）具有医疗器械临床试验的管理部门，配备相应人员、设备设施，并具有对试验的质量控制和组织管理能力</w:t>
      </w:r>
      <w:r w:rsidR="00DE4620">
        <w:rPr>
          <w:rFonts w:ascii="仿宋_GB2312" w:eastAsia="仿宋_GB2312" w:hAnsi="宋体" w:cs="Times New Roman" w:hint="eastAsia"/>
          <w:color w:val="000000"/>
          <w:sz w:val="32"/>
          <w:szCs w:val="32"/>
        </w:rPr>
        <w:t>。</w:t>
      </w:r>
    </w:p>
    <w:p w:rsidR="00BD2CCB" w:rsidRPr="00BD2CCB" w:rsidRDefault="00AD07CB" w:rsidP="002B2C31">
      <w:pPr>
        <w:adjustRightInd w:val="0"/>
        <w:snapToGrid w:val="0"/>
        <w:spacing w:line="360" w:lineRule="auto"/>
        <w:ind w:firstLineChars="200" w:firstLine="640"/>
        <w:jc w:val="both"/>
        <w:rPr>
          <w:rFonts w:ascii="仿宋_GB2312" w:eastAsia="仿宋_GB2312" w:hAnsi="宋体" w:cs="Times New Roman"/>
          <w:color w:val="000000"/>
          <w:sz w:val="32"/>
          <w:szCs w:val="32"/>
        </w:rPr>
      </w:pPr>
      <w:r w:rsidRPr="00BD2CCB">
        <w:rPr>
          <w:rFonts w:ascii="仿宋_GB2312" w:eastAsia="仿宋_GB2312" w:hAnsi="宋体" w:cs="Times New Roman" w:hint="eastAsia"/>
          <w:color w:val="000000"/>
          <w:sz w:val="32"/>
          <w:szCs w:val="32"/>
        </w:rPr>
        <w:t>（三）遵守《</w:t>
      </w:r>
      <w:r w:rsidR="00B0487A">
        <w:rPr>
          <w:rFonts w:ascii="仿宋_GB2312" w:eastAsia="仿宋_GB2312" w:hAnsi="宋体" w:cs="Times New Roman" w:hint="eastAsia"/>
          <w:color w:val="000000"/>
          <w:sz w:val="32"/>
          <w:szCs w:val="32"/>
        </w:rPr>
        <w:t>世界医学大会</w:t>
      </w:r>
      <w:r w:rsidRPr="00BD2CCB">
        <w:rPr>
          <w:rFonts w:ascii="仿宋_GB2312" w:eastAsia="仿宋_GB2312" w:hAnsi="宋体" w:cs="Times New Roman" w:hint="eastAsia"/>
          <w:color w:val="000000"/>
          <w:sz w:val="32"/>
          <w:szCs w:val="32"/>
        </w:rPr>
        <w:t>赫尔辛基宣言》的道德原则，并有符合医疗器械临床试验质量管理规范要求的伦理委员会</w:t>
      </w:r>
      <w:r w:rsidR="00DE4620">
        <w:rPr>
          <w:rFonts w:ascii="仿宋_GB2312" w:eastAsia="仿宋_GB2312" w:hAnsi="宋体" w:cs="Times New Roman" w:hint="eastAsia"/>
          <w:color w:val="000000"/>
          <w:sz w:val="32"/>
          <w:szCs w:val="32"/>
        </w:rPr>
        <w:t>。</w:t>
      </w:r>
    </w:p>
    <w:p w:rsidR="00BD2CCB" w:rsidRPr="00BD2CCB" w:rsidRDefault="00AD07CB" w:rsidP="002B2C31">
      <w:pPr>
        <w:adjustRightInd w:val="0"/>
        <w:snapToGrid w:val="0"/>
        <w:spacing w:line="360" w:lineRule="auto"/>
        <w:ind w:firstLineChars="200" w:firstLine="640"/>
        <w:jc w:val="both"/>
        <w:rPr>
          <w:rFonts w:ascii="仿宋_GB2312" w:eastAsia="仿宋_GB2312" w:hAnsi="宋体" w:cs="Times New Roman"/>
          <w:color w:val="000000"/>
          <w:sz w:val="32"/>
          <w:szCs w:val="32"/>
        </w:rPr>
      </w:pPr>
      <w:r w:rsidRPr="00BD2CCB">
        <w:rPr>
          <w:rFonts w:ascii="仿宋_GB2312" w:eastAsia="仿宋_GB2312" w:hAnsi="宋体" w:cs="Times New Roman" w:hint="eastAsia"/>
          <w:color w:val="000000"/>
          <w:sz w:val="32"/>
          <w:szCs w:val="32"/>
        </w:rPr>
        <w:t>（四）有医疗器械临床试验管理的制度和标准操作规程。</w:t>
      </w:r>
    </w:p>
    <w:p w:rsidR="00BD2CCB" w:rsidRPr="00BD2CCB" w:rsidRDefault="00AD07CB" w:rsidP="002B2C31">
      <w:pPr>
        <w:adjustRightInd w:val="0"/>
        <w:snapToGrid w:val="0"/>
        <w:spacing w:line="360" w:lineRule="auto"/>
        <w:ind w:firstLineChars="200" w:firstLine="640"/>
        <w:jc w:val="both"/>
        <w:rPr>
          <w:rFonts w:ascii="仿宋_GB2312" w:eastAsia="仿宋_GB2312" w:hAnsi="宋体" w:cs="Times New Roman"/>
          <w:color w:val="000000"/>
          <w:sz w:val="32"/>
          <w:szCs w:val="32"/>
        </w:rPr>
      </w:pPr>
      <w:r w:rsidRPr="00BD2CCB">
        <w:rPr>
          <w:rFonts w:ascii="仿宋_GB2312" w:eastAsia="仿宋_GB2312" w:hAnsi="宋体" w:cs="Times New Roman" w:hint="eastAsia"/>
          <w:color w:val="000000"/>
          <w:sz w:val="32"/>
          <w:szCs w:val="32"/>
        </w:rPr>
        <w:t>（五）愿意承担医疗器械临床试验工作，并具有与申请专业相关医疗器械相适应的专业水平和能够承担临床试验的人员</w:t>
      </w:r>
      <w:r w:rsidR="00DE4620">
        <w:rPr>
          <w:rFonts w:ascii="仿宋_GB2312" w:eastAsia="仿宋_GB2312" w:hAnsi="宋体" w:cs="Times New Roman" w:hint="eastAsia"/>
          <w:color w:val="000000"/>
          <w:sz w:val="32"/>
          <w:szCs w:val="32"/>
        </w:rPr>
        <w:t>。</w:t>
      </w:r>
    </w:p>
    <w:p w:rsidR="00BD2CCB" w:rsidRPr="00BD2CCB" w:rsidRDefault="00AD07CB" w:rsidP="002B2C31">
      <w:pPr>
        <w:adjustRightInd w:val="0"/>
        <w:snapToGrid w:val="0"/>
        <w:spacing w:line="360" w:lineRule="auto"/>
        <w:ind w:firstLineChars="200" w:firstLine="640"/>
        <w:jc w:val="both"/>
        <w:rPr>
          <w:rFonts w:ascii="仿宋_GB2312" w:eastAsia="仿宋_GB2312" w:hAnsi="宋体" w:cs="Times New Roman"/>
          <w:color w:val="000000"/>
          <w:sz w:val="32"/>
          <w:szCs w:val="32"/>
        </w:rPr>
      </w:pPr>
      <w:r w:rsidRPr="00BD2CCB">
        <w:rPr>
          <w:rFonts w:ascii="仿宋_GB2312" w:eastAsia="仿宋_GB2312" w:hAnsi="宋体" w:cs="Times New Roman" w:hint="eastAsia"/>
          <w:color w:val="000000"/>
          <w:sz w:val="32"/>
          <w:szCs w:val="32"/>
        </w:rPr>
        <w:t>（六）已开展与申请专业相关医疗器械有关的医疗业务，具有相应的医疗技术水平、医疗条件与仪器设备，能保证临床试验相适应的受试人群、受试者人数等</w:t>
      </w:r>
      <w:r w:rsidR="00DE4620">
        <w:rPr>
          <w:rFonts w:ascii="仿宋_GB2312" w:eastAsia="仿宋_GB2312" w:hAnsi="宋体" w:cs="Times New Roman" w:hint="eastAsia"/>
          <w:color w:val="000000"/>
          <w:sz w:val="32"/>
          <w:szCs w:val="32"/>
        </w:rPr>
        <w:t>。</w:t>
      </w:r>
    </w:p>
    <w:p w:rsidR="00AD07CB" w:rsidRPr="00BD2CCB" w:rsidRDefault="00AD07CB" w:rsidP="002B2C31">
      <w:pPr>
        <w:adjustRightInd w:val="0"/>
        <w:snapToGrid w:val="0"/>
        <w:spacing w:line="360" w:lineRule="auto"/>
        <w:ind w:firstLineChars="200" w:firstLine="640"/>
        <w:jc w:val="both"/>
        <w:rPr>
          <w:rFonts w:ascii="仿宋_GB2312" w:eastAsia="仿宋_GB2312" w:hAnsi="宋体" w:cs="Times New Roman"/>
          <w:color w:val="000000"/>
          <w:sz w:val="32"/>
          <w:szCs w:val="32"/>
        </w:rPr>
      </w:pPr>
      <w:r w:rsidRPr="00BD2CCB">
        <w:rPr>
          <w:rFonts w:ascii="仿宋_GB2312" w:eastAsia="仿宋_GB2312" w:hAnsi="宋体" w:cs="Times New Roman" w:hint="eastAsia"/>
          <w:color w:val="000000"/>
          <w:sz w:val="32"/>
          <w:szCs w:val="32"/>
        </w:rPr>
        <w:lastRenderedPageBreak/>
        <w:t>（七）具有防范和处理医疗器械临床试验中突发事件和严重不良事件的应急机制和处置能力。</w:t>
      </w:r>
    </w:p>
    <w:p w:rsidR="00AD07CB" w:rsidRPr="00BD2CCB" w:rsidRDefault="00AD07CB" w:rsidP="00035965">
      <w:pPr>
        <w:adjustRightInd w:val="0"/>
        <w:snapToGrid w:val="0"/>
        <w:spacing w:line="360" w:lineRule="auto"/>
        <w:ind w:firstLineChars="200" w:firstLine="640"/>
        <w:jc w:val="both"/>
        <w:rPr>
          <w:rFonts w:ascii="仿宋_GB2312" w:eastAsia="仿宋_GB2312" w:hAnsi="宋体" w:cs="Times New Roman"/>
          <w:sz w:val="32"/>
          <w:szCs w:val="32"/>
        </w:rPr>
      </w:pPr>
      <w:r w:rsidRPr="00035965">
        <w:rPr>
          <w:rFonts w:ascii="黑体" w:eastAsia="黑体" w:hAnsi="黑体" w:cs="宋体" w:hint="eastAsia"/>
          <w:color w:val="000000"/>
          <w:kern w:val="0"/>
          <w:sz w:val="32"/>
          <w:szCs w:val="32"/>
        </w:rPr>
        <w:t>第七条</w:t>
      </w:r>
      <w:r w:rsidRPr="00BD2CCB">
        <w:rPr>
          <w:rFonts w:ascii="仿宋_GB2312" w:eastAsia="仿宋_GB2312" w:hAnsi="宋体" w:cs="Times New Roman" w:hint="eastAsia"/>
          <w:b/>
          <w:color w:val="000000"/>
          <w:sz w:val="32"/>
          <w:szCs w:val="32"/>
        </w:rPr>
        <w:t xml:space="preserve"> </w:t>
      </w:r>
      <w:r w:rsidRPr="00BD2CCB">
        <w:rPr>
          <w:rFonts w:ascii="仿宋_GB2312" w:eastAsia="仿宋_GB2312" w:hAnsi="宋体" w:cs="Times New Roman" w:hint="eastAsia"/>
          <w:color w:val="000000"/>
          <w:sz w:val="32"/>
          <w:szCs w:val="32"/>
        </w:rPr>
        <w:t xml:space="preserve"> </w:t>
      </w:r>
      <w:r w:rsidRPr="00BD2CCB">
        <w:rPr>
          <w:rFonts w:ascii="仿宋_GB2312" w:eastAsia="仿宋_GB2312" w:hAnsi="宋体" w:cs="Times New Roman" w:hint="eastAsia"/>
          <w:sz w:val="32"/>
          <w:szCs w:val="32"/>
        </w:rPr>
        <w:t>申请机构可根据本办法第六条规定的条件，在其执业资质范围内选择适当的专业，向所在地省、自治区、直辖市食品药品监督管理部门提出申请。</w:t>
      </w:r>
    </w:p>
    <w:p w:rsidR="00AD07CB" w:rsidRPr="00BD2CCB" w:rsidRDefault="00AD07CB" w:rsidP="00035965">
      <w:pPr>
        <w:adjustRightInd w:val="0"/>
        <w:snapToGrid w:val="0"/>
        <w:spacing w:line="360" w:lineRule="auto"/>
        <w:ind w:firstLineChars="200" w:firstLine="640"/>
        <w:jc w:val="both"/>
        <w:rPr>
          <w:rFonts w:ascii="仿宋_GB2312" w:eastAsia="仿宋_GB2312" w:hAnsi="宋体" w:cs="Times New Roman"/>
          <w:sz w:val="32"/>
          <w:szCs w:val="32"/>
        </w:rPr>
      </w:pPr>
      <w:r w:rsidRPr="00035965">
        <w:rPr>
          <w:rFonts w:ascii="黑体" w:eastAsia="黑体" w:hAnsi="黑体" w:cs="宋体" w:hint="eastAsia"/>
          <w:color w:val="000000"/>
          <w:kern w:val="0"/>
          <w:sz w:val="32"/>
          <w:szCs w:val="32"/>
        </w:rPr>
        <w:t>第八条</w:t>
      </w:r>
      <w:r w:rsidRPr="00BD2CCB">
        <w:rPr>
          <w:rFonts w:ascii="仿宋_GB2312" w:eastAsia="仿宋_GB2312" w:hAnsi="宋体" w:cs="Times New Roman" w:hint="eastAsia"/>
          <w:b/>
          <w:sz w:val="32"/>
          <w:szCs w:val="32"/>
        </w:rPr>
        <w:t xml:space="preserve">  </w:t>
      </w:r>
      <w:r w:rsidRPr="00BD2CCB">
        <w:rPr>
          <w:rFonts w:ascii="仿宋_GB2312" w:eastAsia="仿宋_GB2312" w:hAnsi="宋体" w:cs="Times New Roman" w:hint="eastAsia"/>
          <w:sz w:val="32"/>
          <w:szCs w:val="32"/>
        </w:rPr>
        <w:t>申请资质认定时，申请机构应当提交医疗器械临床试验机构资质认定申请表、《医疗机构执业许可证》正副本复印件</w:t>
      </w:r>
      <w:r w:rsidR="00A633B4">
        <w:rPr>
          <w:rFonts w:ascii="仿宋_GB2312" w:eastAsia="仿宋_GB2312" w:hAnsi="宋体" w:cs="Times New Roman" w:hint="eastAsia"/>
          <w:sz w:val="32"/>
          <w:szCs w:val="32"/>
        </w:rPr>
        <w:t>、</w:t>
      </w:r>
      <w:r w:rsidRPr="00BD2CCB">
        <w:rPr>
          <w:rFonts w:ascii="仿宋_GB2312" w:eastAsia="仿宋_GB2312" w:hAnsi="宋体" w:cs="Times New Roman" w:hint="eastAsia"/>
          <w:sz w:val="32"/>
          <w:szCs w:val="32"/>
        </w:rPr>
        <w:t>可行性论证报告一式两份及电子文档一份。可行性论证报告应当包括如下内容：</w:t>
      </w:r>
    </w:p>
    <w:p w:rsidR="00AD07CB" w:rsidRPr="00BD2CCB" w:rsidRDefault="00AD07CB" w:rsidP="002B2C31">
      <w:pPr>
        <w:adjustRightInd w:val="0"/>
        <w:snapToGrid w:val="0"/>
        <w:spacing w:line="360" w:lineRule="auto"/>
        <w:ind w:firstLineChars="200" w:firstLine="640"/>
        <w:jc w:val="both"/>
        <w:rPr>
          <w:rFonts w:ascii="仿宋_GB2312" w:eastAsia="仿宋_GB2312" w:hAnsi="宋体" w:cs="Times New Roman"/>
          <w:sz w:val="32"/>
          <w:szCs w:val="32"/>
        </w:rPr>
      </w:pPr>
      <w:r w:rsidRPr="00BD2CCB">
        <w:rPr>
          <w:rFonts w:ascii="仿宋_GB2312" w:eastAsia="仿宋_GB2312" w:hAnsi="宋体" w:cs="Times New Roman" w:hint="eastAsia"/>
          <w:color w:val="000000"/>
          <w:sz w:val="32"/>
          <w:szCs w:val="32"/>
        </w:rPr>
        <w:t>（一）</w:t>
      </w:r>
      <w:r w:rsidRPr="00BD2CCB">
        <w:rPr>
          <w:rFonts w:ascii="仿宋_GB2312" w:eastAsia="仿宋_GB2312" w:hAnsi="宋体" w:cs="Times New Roman" w:hint="eastAsia"/>
          <w:sz w:val="32"/>
          <w:szCs w:val="32"/>
        </w:rPr>
        <w:t>拟申请资质认定的医疗</w:t>
      </w:r>
      <w:r w:rsidRPr="00BD2CCB">
        <w:rPr>
          <w:rFonts w:ascii="仿宋_GB2312" w:eastAsia="仿宋_GB2312" w:hAnsi="宋体" w:cs="Times New Roman" w:hint="eastAsia"/>
          <w:color w:val="000000"/>
          <w:sz w:val="32"/>
          <w:szCs w:val="32"/>
        </w:rPr>
        <w:t>机构概况</w:t>
      </w:r>
      <w:r w:rsidR="0073436E">
        <w:rPr>
          <w:rFonts w:ascii="仿宋_GB2312" w:eastAsia="仿宋_GB2312" w:hAnsi="宋体" w:cs="Times New Roman" w:hint="eastAsia"/>
          <w:color w:val="000000"/>
          <w:sz w:val="32"/>
          <w:szCs w:val="32"/>
        </w:rPr>
        <w:t>；</w:t>
      </w:r>
    </w:p>
    <w:p w:rsidR="00AD07CB" w:rsidRPr="00BD2CCB" w:rsidRDefault="00AD07CB" w:rsidP="002B2C31">
      <w:pPr>
        <w:adjustRightInd w:val="0"/>
        <w:snapToGrid w:val="0"/>
        <w:spacing w:line="360" w:lineRule="auto"/>
        <w:ind w:firstLineChars="200" w:firstLine="640"/>
        <w:jc w:val="both"/>
        <w:rPr>
          <w:rFonts w:ascii="仿宋_GB2312" w:eastAsia="仿宋_GB2312" w:hAnsi="宋体" w:cs="Times New Roman"/>
          <w:sz w:val="32"/>
          <w:szCs w:val="32"/>
        </w:rPr>
      </w:pPr>
      <w:r w:rsidRPr="00BD2CCB">
        <w:rPr>
          <w:rFonts w:ascii="仿宋_GB2312" w:eastAsia="仿宋_GB2312" w:hAnsi="宋体" w:cs="Times New Roman" w:hint="eastAsia"/>
          <w:sz w:val="32"/>
          <w:szCs w:val="32"/>
        </w:rPr>
        <w:t>（二）拟申请资质认定的专业概况</w:t>
      </w:r>
      <w:r w:rsidR="0073436E">
        <w:rPr>
          <w:rFonts w:ascii="仿宋_GB2312" w:eastAsia="仿宋_GB2312" w:hAnsi="宋体" w:cs="Times New Roman" w:hint="eastAsia"/>
          <w:sz w:val="32"/>
          <w:szCs w:val="32"/>
        </w:rPr>
        <w:t>；</w:t>
      </w:r>
    </w:p>
    <w:p w:rsidR="00AD07CB" w:rsidRPr="00BD2CCB" w:rsidRDefault="00AD07CB" w:rsidP="002B2C31">
      <w:pPr>
        <w:tabs>
          <w:tab w:val="left" w:pos="1440"/>
          <w:tab w:val="left" w:pos="1620"/>
          <w:tab w:val="left" w:pos="1800"/>
          <w:tab w:val="left" w:pos="2205"/>
        </w:tabs>
        <w:adjustRightInd w:val="0"/>
        <w:snapToGrid w:val="0"/>
        <w:spacing w:line="360" w:lineRule="auto"/>
        <w:ind w:firstLineChars="200" w:firstLine="640"/>
        <w:jc w:val="both"/>
        <w:rPr>
          <w:rFonts w:ascii="仿宋_GB2312" w:eastAsia="仿宋_GB2312" w:hAnsi="宋体" w:cs="Times New Roman"/>
          <w:color w:val="000000"/>
          <w:sz w:val="32"/>
          <w:szCs w:val="32"/>
        </w:rPr>
      </w:pPr>
      <w:r w:rsidRPr="00BD2CCB">
        <w:rPr>
          <w:rFonts w:ascii="仿宋_GB2312" w:eastAsia="仿宋_GB2312" w:hAnsi="宋体" w:cs="Times New Roman" w:hint="eastAsia"/>
          <w:color w:val="000000"/>
          <w:sz w:val="32"/>
          <w:szCs w:val="32"/>
        </w:rPr>
        <w:t>（三）设置的临床试验管理部门概况</w:t>
      </w:r>
      <w:r w:rsidR="0073436E">
        <w:rPr>
          <w:rFonts w:ascii="仿宋_GB2312" w:eastAsia="仿宋_GB2312" w:hAnsi="宋体" w:cs="Times New Roman" w:hint="eastAsia"/>
          <w:color w:val="000000"/>
          <w:sz w:val="32"/>
          <w:szCs w:val="32"/>
        </w:rPr>
        <w:t>；</w:t>
      </w:r>
    </w:p>
    <w:p w:rsidR="00AD07CB" w:rsidRPr="00BD2CCB" w:rsidRDefault="00AD07CB" w:rsidP="002B2C31">
      <w:pPr>
        <w:tabs>
          <w:tab w:val="left" w:pos="1440"/>
          <w:tab w:val="left" w:pos="1620"/>
          <w:tab w:val="left" w:pos="1800"/>
          <w:tab w:val="left" w:pos="2205"/>
        </w:tabs>
        <w:adjustRightInd w:val="0"/>
        <w:snapToGrid w:val="0"/>
        <w:spacing w:line="360" w:lineRule="auto"/>
        <w:ind w:firstLineChars="200" w:firstLine="640"/>
        <w:jc w:val="both"/>
        <w:rPr>
          <w:rFonts w:ascii="仿宋_GB2312" w:eastAsia="仿宋_GB2312" w:hAnsi="宋体" w:cs="Times New Roman"/>
          <w:color w:val="000000"/>
          <w:sz w:val="32"/>
          <w:szCs w:val="32"/>
        </w:rPr>
      </w:pPr>
      <w:r w:rsidRPr="00BD2CCB">
        <w:rPr>
          <w:rFonts w:ascii="仿宋_GB2312" w:eastAsia="仿宋_GB2312" w:hAnsi="宋体" w:cs="Times New Roman" w:hint="eastAsia"/>
          <w:color w:val="000000"/>
          <w:sz w:val="32"/>
          <w:szCs w:val="32"/>
        </w:rPr>
        <w:t>（四）设置的伦理委员会及工作概况</w:t>
      </w:r>
      <w:r w:rsidR="0073436E">
        <w:rPr>
          <w:rFonts w:ascii="仿宋_GB2312" w:eastAsia="仿宋_GB2312" w:hAnsi="宋体" w:cs="Times New Roman" w:hint="eastAsia"/>
          <w:color w:val="000000"/>
          <w:sz w:val="32"/>
          <w:szCs w:val="32"/>
        </w:rPr>
        <w:t>；</w:t>
      </w:r>
    </w:p>
    <w:p w:rsidR="00AD07CB" w:rsidRPr="00BD2CCB" w:rsidRDefault="00AD07CB" w:rsidP="002B2C31">
      <w:pPr>
        <w:tabs>
          <w:tab w:val="left" w:pos="1440"/>
          <w:tab w:val="left" w:pos="1620"/>
          <w:tab w:val="left" w:pos="1800"/>
          <w:tab w:val="left" w:pos="2205"/>
        </w:tabs>
        <w:adjustRightInd w:val="0"/>
        <w:snapToGrid w:val="0"/>
        <w:spacing w:line="360" w:lineRule="auto"/>
        <w:ind w:firstLineChars="200" w:firstLine="640"/>
        <w:jc w:val="both"/>
        <w:rPr>
          <w:rFonts w:ascii="仿宋_GB2312" w:eastAsia="仿宋_GB2312" w:hAnsi="宋体" w:cs="Times New Roman"/>
          <w:color w:val="000000"/>
          <w:sz w:val="32"/>
          <w:szCs w:val="32"/>
        </w:rPr>
      </w:pPr>
      <w:r w:rsidRPr="00BD2CCB">
        <w:rPr>
          <w:rFonts w:ascii="仿宋_GB2312" w:eastAsia="仿宋_GB2312" w:hAnsi="宋体" w:cs="Times New Roman" w:hint="eastAsia"/>
          <w:color w:val="000000"/>
          <w:sz w:val="32"/>
          <w:szCs w:val="32"/>
        </w:rPr>
        <w:t>（五）医疗器械临床试验质量管理体系的建立及运行情况</w:t>
      </w:r>
      <w:r w:rsidR="0073436E">
        <w:rPr>
          <w:rFonts w:ascii="仿宋_GB2312" w:eastAsia="仿宋_GB2312" w:hAnsi="宋体" w:cs="Times New Roman" w:hint="eastAsia"/>
          <w:color w:val="000000"/>
          <w:sz w:val="32"/>
          <w:szCs w:val="32"/>
        </w:rPr>
        <w:t>；</w:t>
      </w:r>
    </w:p>
    <w:p w:rsidR="00AD07CB" w:rsidRPr="00BD2CCB" w:rsidRDefault="00AD07CB" w:rsidP="002B2C31">
      <w:pPr>
        <w:tabs>
          <w:tab w:val="left" w:pos="1440"/>
          <w:tab w:val="left" w:pos="1620"/>
          <w:tab w:val="left" w:pos="1800"/>
          <w:tab w:val="left" w:pos="2205"/>
        </w:tabs>
        <w:adjustRightInd w:val="0"/>
        <w:snapToGrid w:val="0"/>
        <w:spacing w:line="360" w:lineRule="auto"/>
        <w:ind w:firstLineChars="200" w:firstLine="640"/>
        <w:jc w:val="both"/>
        <w:rPr>
          <w:rFonts w:ascii="仿宋_GB2312" w:eastAsia="仿宋_GB2312" w:hAnsi="宋体" w:cs="Times New Roman"/>
          <w:color w:val="000000"/>
          <w:sz w:val="32"/>
          <w:szCs w:val="32"/>
        </w:rPr>
      </w:pPr>
      <w:r w:rsidRPr="00BD2CCB">
        <w:rPr>
          <w:rFonts w:ascii="仿宋_GB2312" w:eastAsia="仿宋_GB2312" w:hAnsi="宋体" w:cs="Times New Roman" w:hint="eastAsia"/>
          <w:color w:val="000000"/>
          <w:sz w:val="32"/>
          <w:szCs w:val="32"/>
        </w:rPr>
        <w:t>（六）医疗器械临床试验相关制度及工作程序的建立情况</w:t>
      </w:r>
      <w:r w:rsidR="0073436E">
        <w:rPr>
          <w:rFonts w:ascii="仿宋_GB2312" w:eastAsia="仿宋_GB2312" w:hAnsi="宋体" w:cs="Times New Roman" w:hint="eastAsia"/>
          <w:color w:val="000000"/>
          <w:sz w:val="32"/>
          <w:szCs w:val="32"/>
        </w:rPr>
        <w:t>；</w:t>
      </w:r>
    </w:p>
    <w:p w:rsidR="00AD07CB" w:rsidRPr="00BD2CCB" w:rsidRDefault="00AD07CB" w:rsidP="002B2C31">
      <w:pPr>
        <w:tabs>
          <w:tab w:val="left" w:pos="1440"/>
          <w:tab w:val="left" w:pos="1620"/>
          <w:tab w:val="left" w:pos="1800"/>
          <w:tab w:val="left" w:pos="2205"/>
        </w:tabs>
        <w:adjustRightInd w:val="0"/>
        <w:snapToGrid w:val="0"/>
        <w:spacing w:line="360" w:lineRule="auto"/>
        <w:ind w:firstLineChars="200" w:firstLine="640"/>
        <w:jc w:val="both"/>
        <w:rPr>
          <w:rFonts w:ascii="仿宋_GB2312" w:eastAsia="仿宋_GB2312" w:hAnsi="宋体" w:cs="Times New Roman"/>
          <w:color w:val="000000"/>
          <w:sz w:val="32"/>
          <w:szCs w:val="32"/>
        </w:rPr>
      </w:pPr>
      <w:r w:rsidRPr="00BD2CCB">
        <w:rPr>
          <w:rFonts w:ascii="仿宋_GB2312" w:eastAsia="仿宋_GB2312" w:hAnsi="宋体" w:cs="Times New Roman" w:hint="eastAsia"/>
          <w:color w:val="000000"/>
          <w:sz w:val="32"/>
          <w:szCs w:val="32"/>
        </w:rPr>
        <w:t>（七）申请机构相关管理人员、研究人员医疗器械临床试验相关法规与标准培训情况</w:t>
      </w:r>
      <w:r w:rsidR="0073436E">
        <w:rPr>
          <w:rFonts w:ascii="仿宋_GB2312" w:eastAsia="仿宋_GB2312" w:hAnsi="宋体" w:cs="Times New Roman" w:hint="eastAsia"/>
          <w:color w:val="000000"/>
          <w:sz w:val="32"/>
          <w:szCs w:val="32"/>
        </w:rPr>
        <w:t>；</w:t>
      </w:r>
    </w:p>
    <w:p w:rsidR="00AD07CB" w:rsidRPr="00BD2CCB" w:rsidRDefault="00AD07CB" w:rsidP="002B2C31">
      <w:pPr>
        <w:tabs>
          <w:tab w:val="left" w:pos="1440"/>
          <w:tab w:val="left" w:pos="1620"/>
          <w:tab w:val="left" w:pos="1800"/>
          <w:tab w:val="left" w:pos="2205"/>
        </w:tabs>
        <w:adjustRightInd w:val="0"/>
        <w:snapToGrid w:val="0"/>
        <w:spacing w:line="360" w:lineRule="auto"/>
        <w:ind w:firstLineChars="200" w:firstLine="640"/>
        <w:jc w:val="both"/>
        <w:rPr>
          <w:rFonts w:ascii="仿宋_GB2312" w:eastAsia="仿宋_GB2312" w:hAnsi="宋体" w:cs="Times New Roman"/>
          <w:color w:val="000000"/>
          <w:sz w:val="32"/>
          <w:szCs w:val="32"/>
        </w:rPr>
      </w:pPr>
      <w:r w:rsidRPr="00BD2CCB">
        <w:rPr>
          <w:rFonts w:ascii="仿宋_GB2312" w:eastAsia="仿宋_GB2312" w:hAnsi="宋体" w:cs="Times New Roman" w:hint="eastAsia"/>
          <w:color w:val="000000"/>
          <w:sz w:val="32"/>
          <w:szCs w:val="32"/>
        </w:rPr>
        <w:t>（八）防范和处理医疗器械临床试验中突发事件、严重不良事件的应急机制和处置能力情况</w:t>
      </w:r>
      <w:r w:rsidR="0073436E">
        <w:rPr>
          <w:rFonts w:ascii="仿宋_GB2312" w:eastAsia="仿宋_GB2312" w:hAnsi="宋体" w:cs="Times New Roman" w:hint="eastAsia"/>
          <w:color w:val="000000"/>
          <w:sz w:val="32"/>
          <w:szCs w:val="32"/>
        </w:rPr>
        <w:t>；</w:t>
      </w:r>
    </w:p>
    <w:p w:rsidR="00AD07CB" w:rsidRPr="00BD2CCB" w:rsidRDefault="00AD07CB" w:rsidP="002B2C31">
      <w:pPr>
        <w:adjustRightInd w:val="0"/>
        <w:snapToGrid w:val="0"/>
        <w:spacing w:line="360" w:lineRule="auto"/>
        <w:ind w:firstLineChars="200" w:firstLine="640"/>
        <w:jc w:val="both"/>
        <w:rPr>
          <w:rFonts w:ascii="仿宋_GB2312" w:eastAsia="仿宋_GB2312" w:hAnsi="宋体" w:cs="Times New Roman"/>
          <w:color w:val="000000"/>
          <w:sz w:val="32"/>
          <w:szCs w:val="32"/>
        </w:rPr>
      </w:pPr>
      <w:r w:rsidRPr="00BD2CCB">
        <w:rPr>
          <w:rFonts w:ascii="仿宋_GB2312" w:eastAsia="仿宋_GB2312" w:hAnsi="宋体" w:cs="Times New Roman" w:hint="eastAsia"/>
          <w:color w:val="000000"/>
          <w:sz w:val="32"/>
          <w:szCs w:val="32"/>
        </w:rPr>
        <w:t>（九）近五年内承担的医疗器械临床试验工作的情况</w:t>
      </w:r>
      <w:r w:rsidRPr="00BD2CCB">
        <w:rPr>
          <w:rFonts w:ascii="仿宋_GB2312" w:eastAsia="仿宋_GB2312" w:hAnsi="宋体" w:cs="Times New Roman" w:hint="eastAsia"/>
          <w:color w:val="000000"/>
          <w:sz w:val="32"/>
          <w:szCs w:val="32"/>
        </w:rPr>
        <w:lastRenderedPageBreak/>
        <w:t>（若有）。</w:t>
      </w:r>
    </w:p>
    <w:p w:rsidR="00AD07CB" w:rsidRPr="00BD2CCB" w:rsidRDefault="00AD07CB" w:rsidP="00035965">
      <w:pPr>
        <w:tabs>
          <w:tab w:val="left" w:pos="1800"/>
          <w:tab w:val="left" w:pos="2160"/>
        </w:tabs>
        <w:adjustRightInd w:val="0"/>
        <w:snapToGrid w:val="0"/>
        <w:spacing w:line="360" w:lineRule="auto"/>
        <w:ind w:firstLineChars="200" w:firstLine="640"/>
        <w:jc w:val="both"/>
        <w:rPr>
          <w:rFonts w:ascii="仿宋_GB2312" w:eastAsia="仿宋_GB2312" w:hAnsi="宋体" w:cs="Times New Roman"/>
          <w:color w:val="000000"/>
          <w:sz w:val="32"/>
          <w:szCs w:val="32"/>
        </w:rPr>
      </w:pPr>
      <w:r w:rsidRPr="00035965">
        <w:rPr>
          <w:rFonts w:ascii="黑体" w:eastAsia="黑体" w:hAnsi="黑体" w:cs="宋体" w:hint="eastAsia"/>
          <w:color w:val="000000"/>
          <w:kern w:val="0"/>
          <w:sz w:val="32"/>
          <w:szCs w:val="32"/>
        </w:rPr>
        <w:t>第九条</w:t>
      </w:r>
      <w:r w:rsidRPr="00BD2CCB">
        <w:rPr>
          <w:rFonts w:ascii="仿宋_GB2312" w:eastAsia="仿宋_GB2312" w:hAnsi="宋体" w:cs="Times New Roman" w:hint="eastAsia"/>
          <w:b/>
          <w:sz w:val="32"/>
          <w:szCs w:val="32"/>
        </w:rPr>
        <w:t xml:space="preserve"> </w:t>
      </w:r>
      <w:r w:rsidRPr="00BD2CCB">
        <w:rPr>
          <w:rFonts w:ascii="仿宋_GB2312" w:eastAsia="仿宋_GB2312" w:hAnsi="宋体" w:cs="Times New Roman" w:hint="eastAsia"/>
          <w:sz w:val="32"/>
          <w:szCs w:val="32"/>
        </w:rPr>
        <w:t xml:space="preserve"> </w:t>
      </w:r>
      <w:r w:rsidRPr="00BD2CCB">
        <w:rPr>
          <w:rFonts w:ascii="仿宋_GB2312" w:eastAsia="仿宋_GB2312" w:hAnsi="宋体" w:cs="Times New Roman" w:hint="eastAsia"/>
          <w:color w:val="000000"/>
          <w:sz w:val="32"/>
          <w:szCs w:val="32"/>
        </w:rPr>
        <w:t>省、自治区、直辖市</w:t>
      </w:r>
      <w:r w:rsidRPr="00BD2CCB">
        <w:rPr>
          <w:rFonts w:ascii="仿宋_GB2312" w:eastAsia="仿宋_GB2312" w:hAnsi="宋体" w:cs="Times New Roman" w:hint="eastAsia"/>
          <w:sz w:val="32"/>
          <w:szCs w:val="32"/>
        </w:rPr>
        <w:t>食品药品监督管理部门收到</w:t>
      </w:r>
      <w:r w:rsidRPr="00BD2CCB">
        <w:rPr>
          <w:rFonts w:ascii="仿宋_GB2312" w:eastAsia="仿宋_GB2312" w:hAnsi="宋体" w:cs="Times New Roman" w:hint="eastAsia"/>
          <w:color w:val="000000"/>
          <w:sz w:val="32"/>
          <w:szCs w:val="32"/>
        </w:rPr>
        <w:t>申请机构的</w:t>
      </w:r>
      <w:r w:rsidRPr="00BD2CCB">
        <w:rPr>
          <w:rFonts w:ascii="仿宋_GB2312" w:eastAsia="仿宋_GB2312" w:hAnsi="宋体" w:cs="Times New Roman" w:hint="eastAsia"/>
          <w:sz w:val="32"/>
          <w:szCs w:val="32"/>
        </w:rPr>
        <w:t>申请资料后，应当对其进行形式审查。</w:t>
      </w:r>
      <w:r w:rsidRPr="00BD2CCB">
        <w:rPr>
          <w:rFonts w:ascii="仿宋_GB2312" w:eastAsia="仿宋_GB2312" w:hAnsi="宋体" w:cs="Times New Roman" w:hint="eastAsia"/>
          <w:color w:val="000000"/>
          <w:sz w:val="32"/>
          <w:szCs w:val="32"/>
        </w:rPr>
        <w:t>对申请资料不齐全或者不符合法定形式的，应当当场或者在5个工作日内一次性告知申请机构需要补正的全部内容，逾期不告知的，自收到</w:t>
      </w:r>
      <w:r w:rsidRPr="00BD2CCB">
        <w:rPr>
          <w:rFonts w:ascii="仿宋_GB2312" w:eastAsia="仿宋_GB2312" w:hAnsi="宋体" w:cs="Times New Roman" w:hint="eastAsia"/>
          <w:sz w:val="32"/>
          <w:szCs w:val="32"/>
        </w:rPr>
        <w:t>申请资料之日起即为受理</w:t>
      </w:r>
      <w:r w:rsidRPr="00BD2CCB">
        <w:rPr>
          <w:rFonts w:ascii="仿宋_GB2312" w:eastAsia="仿宋_GB2312" w:hAnsi="宋体" w:cs="Times New Roman" w:hint="eastAsia"/>
          <w:color w:val="000000"/>
          <w:sz w:val="32"/>
          <w:szCs w:val="32"/>
        </w:rPr>
        <w:t>。对申请资料齐全、符合法定形式，或者申请机构按照要求提交全部补正资料的予以受理</w:t>
      </w:r>
      <w:r w:rsidR="00DE4620">
        <w:rPr>
          <w:rFonts w:ascii="仿宋_GB2312" w:eastAsia="仿宋_GB2312" w:hAnsi="宋体" w:cs="Times New Roman" w:hint="eastAsia"/>
          <w:color w:val="000000"/>
          <w:sz w:val="32"/>
          <w:szCs w:val="32"/>
        </w:rPr>
        <w:t>。</w:t>
      </w:r>
    </w:p>
    <w:p w:rsidR="00AD07CB" w:rsidRDefault="00AD07CB" w:rsidP="002B2C31">
      <w:pPr>
        <w:adjustRightInd w:val="0"/>
        <w:snapToGrid w:val="0"/>
        <w:spacing w:line="360" w:lineRule="auto"/>
        <w:ind w:firstLineChars="200" w:firstLine="640"/>
        <w:jc w:val="both"/>
        <w:rPr>
          <w:rFonts w:ascii="仿宋_GB2312" w:eastAsia="仿宋_GB2312" w:hAnsi="宋体" w:cs="Times New Roman"/>
          <w:color w:val="000000"/>
          <w:sz w:val="32"/>
          <w:szCs w:val="32"/>
        </w:rPr>
      </w:pPr>
      <w:r w:rsidRPr="00BD2CCB">
        <w:rPr>
          <w:rFonts w:ascii="仿宋_GB2312" w:eastAsia="仿宋_GB2312" w:hAnsi="宋体" w:cs="Times New Roman" w:hint="eastAsia"/>
          <w:color w:val="000000"/>
          <w:sz w:val="32"/>
          <w:szCs w:val="32"/>
        </w:rPr>
        <w:t>对受理或者不予受理的医疗器械临床试验机构资质认定申请，应当出具加盖专用印章并注明日期的受理通知书或者不予受理通知书。</w:t>
      </w:r>
    </w:p>
    <w:p w:rsidR="00035965" w:rsidRPr="00BD2CCB" w:rsidRDefault="00035965" w:rsidP="002B2C31">
      <w:pPr>
        <w:adjustRightInd w:val="0"/>
        <w:snapToGrid w:val="0"/>
        <w:spacing w:line="360" w:lineRule="auto"/>
        <w:ind w:firstLineChars="200" w:firstLine="640"/>
        <w:jc w:val="both"/>
        <w:rPr>
          <w:rFonts w:ascii="仿宋_GB2312" w:eastAsia="仿宋_GB2312" w:hAnsi="宋体" w:cs="Times New Roman"/>
          <w:color w:val="000000"/>
          <w:sz w:val="32"/>
          <w:szCs w:val="32"/>
        </w:rPr>
      </w:pPr>
    </w:p>
    <w:p w:rsidR="00AD07CB" w:rsidRPr="002B3A26" w:rsidRDefault="00AD07CB" w:rsidP="00BC4F37">
      <w:pPr>
        <w:tabs>
          <w:tab w:val="left" w:pos="1620"/>
          <w:tab w:val="left" w:pos="1980"/>
        </w:tabs>
        <w:adjustRightInd w:val="0"/>
        <w:snapToGrid w:val="0"/>
        <w:spacing w:beforeLines="50" w:before="156" w:afterLines="50" w:after="156" w:line="360" w:lineRule="auto"/>
        <w:rPr>
          <w:rFonts w:ascii="黑体" w:eastAsia="黑体" w:hAnsi="黑体"/>
          <w:color w:val="000000"/>
          <w:sz w:val="32"/>
          <w:szCs w:val="32"/>
        </w:rPr>
      </w:pPr>
      <w:r w:rsidRPr="002B3A26">
        <w:rPr>
          <w:rFonts w:ascii="黑体" w:eastAsia="黑体" w:hAnsi="黑体" w:hint="eastAsia"/>
          <w:color w:val="000000"/>
          <w:sz w:val="32"/>
          <w:szCs w:val="32"/>
        </w:rPr>
        <w:t>第三章  资料审查与现场检查</w:t>
      </w:r>
    </w:p>
    <w:p w:rsidR="00AD07CB" w:rsidRPr="00A3516A" w:rsidRDefault="00AD07CB" w:rsidP="00035965">
      <w:pPr>
        <w:widowControl/>
        <w:adjustRightInd w:val="0"/>
        <w:snapToGrid w:val="0"/>
        <w:spacing w:line="360" w:lineRule="auto"/>
        <w:ind w:firstLineChars="200" w:firstLine="640"/>
        <w:jc w:val="both"/>
        <w:rPr>
          <w:rFonts w:ascii="仿宋_GB2312" w:eastAsia="仿宋_GB2312" w:hAnsi="宋体" w:cs="宋体"/>
          <w:color w:val="000000"/>
          <w:kern w:val="0"/>
          <w:sz w:val="32"/>
          <w:szCs w:val="32"/>
        </w:rPr>
      </w:pPr>
      <w:r w:rsidRPr="00035965">
        <w:rPr>
          <w:rFonts w:ascii="黑体" w:eastAsia="黑体" w:hAnsi="黑体" w:cs="宋体" w:hint="eastAsia"/>
          <w:color w:val="000000"/>
          <w:kern w:val="0"/>
          <w:sz w:val="32"/>
          <w:szCs w:val="32"/>
        </w:rPr>
        <w:t xml:space="preserve">第十条 </w:t>
      </w:r>
      <w:r w:rsidRPr="00A3516A">
        <w:rPr>
          <w:rFonts w:ascii="仿宋_GB2312" w:eastAsia="仿宋_GB2312" w:hAnsi="宋体" w:cs="宋体" w:hint="eastAsia"/>
          <w:b/>
          <w:color w:val="000000"/>
          <w:kern w:val="0"/>
          <w:sz w:val="32"/>
          <w:szCs w:val="32"/>
        </w:rPr>
        <w:t xml:space="preserve"> </w:t>
      </w:r>
      <w:r w:rsidRPr="00A3516A">
        <w:rPr>
          <w:rFonts w:ascii="仿宋_GB2312" w:eastAsia="仿宋_GB2312" w:hAnsi="宋体" w:cs="宋体" w:hint="eastAsia"/>
          <w:color w:val="000000"/>
          <w:kern w:val="0"/>
          <w:sz w:val="32"/>
          <w:szCs w:val="32"/>
        </w:rPr>
        <w:t>省、自治区、直辖市食品药品监督管理部门在受理申请后，会同同级卫生计生行政部门组织相关人员和专家对资质认定申请进行资料审查和现场检查，并应当在60个工作日内完成相关工作，提出审查意见。</w:t>
      </w:r>
    </w:p>
    <w:p w:rsidR="00AD07CB" w:rsidRPr="00BD2CCB" w:rsidRDefault="00AD07CB" w:rsidP="00035965">
      <w:pPr>
        <w:widowControl/>
        <w:adjustRightInd w:val="0"/>
        <w:snapToGrid w:val="0"/>
        <w:spacing w:line="360" w:lineRule="auto"/>
        <w:ind w:firstLineChars="200" w:firstLine="640"/>
        <w:jc w:val="both"/>
        <w:rPr>
          <w:rFonts w:ascii="仿宋_GB2312" w:eastAsia="仿宋_GB2312" w:hAnsi="宋体" w:cs="宋体"/>
          <w:color w:val="000000"/>
          <w:kern w:val="0"/>
          <w:sz w:val="32"/>
          <w:szCs w:val="32"/>
        </w:rPr>
      </w:pPr>
      <w:r w:rsidRPr="00035965">
        <w:rPr>
          <w:rFonts w:ascii="黑体" w:eastAsia="黑体" w:hAnsi="黑体" w:cs="宋体" w:hint="eastAsia"/>
          <w:color w:val="000000"/>
          <w:kern w:val="0"/>
          <w:sz w:val="32"/>
          <w:szCs w:val="32"/>
        </w:rPr>
        <w:t>第十一条</w:t>
      </w:r>
      <w:r w:rsidRPr="00BD2CCB">
        <w:rPr>
          <w:rFonts w:ascii="仿宋_GB2312" w:eastAsia="仿宋_GB2312" w:hAnsi="宋体" w:cs="宋体" w:hint="eastAsia"/>
          <w:b/>
          <w:color w:val="000000"/>
          <w:kern w:val="0"/>
          <w:sz w:val="32"/>
          <w:szCs w:val="32"/>
        </w:rPr>
        <w:t xml:space="preserve"> </w:t>
      </w:r>
      <w:r w:rsidRPr="00BD2CCB">
        <w:rPr>
          <w:rFonts w:ascii="仿宋_GB2312" w:eastAsia="仿宋_GB2312" w:hAnsi="宋体" w:cs="宋体" w:hint="eastAsia"/>
          <w:color w:val="000000"/>
          <w:kern w:val="0"/>
          <w:sz w:val="32"/>
          <w:szCs w:val="32"/>
        </w:rPr>
        <w:t xml:space="preserve"> 资料审查应当以会审形式进行。</w:t>
      </w:r>
    </w:p>
    <w:p w:rsidR="00A3516A" w:rsidRDefault="00AD07CB" w:rsidP="002B2C31">
      <w:pPr>
        <w:widowControl/>
        <w:adjustRightInd w:val="0"/>
        <w:snapToGrid w:val="0"/>
        <w:spacing w:line="360" w:lineRule="auto"/>
        <w:ind w:firstLineChars="200" w:firstLine="640"/>
        <w:jc w:val="both"/>
        <w:rPr>
          <w:rFonts w:ascii="仿宋_GB2312" w:eastAsia="仿宋_GB2312" w:hAnsi="宋体" w:cs="宋体"/>
          <w:color w:val="000000"/>
          <w:kern w:val="0"/>
          <w:sz w:val="32"/>
          <w:szCs w:val="32"/>
        </w:rPr>
      </w:pPr>
      <w:r w:rsidRPr="00BD2CCB">
        <w:rPr>
          <w:rFonts w:ascii="仿宋_GB2312" w:eastAsia="仿宋_GB2312" w:hAnsi="宋体" w:cs="宋体" w:hint="eastAsia"/>
          <w:color w:val="000000"/>
          <w:kern w:val="0"/>
          <w:sz w:val="32"/>
          <w:szCs w:val="32"/>
        </w:rPr>
        <w:t>省、自治区、直辖市食品药品监督管理部门主要对医疗机构概况、伦理委员会、临床试验管理部门的设置及负责人情况、申请资质认定的专业科室及人员情况、医疗器械临床试验管理制度和操作规程的制定情况、试验人员参加临床试</w:t>
      </w:r>
      <w:r w:rsidRPr="00BD2CCB">
        <w:rPr>
          <w:rFonts w:ascii="仿宋_GB2312" w:eastAsia="仿宋_GB2312" w:hAnsi="宋体" w:cs="宋体" w:hint="eastAsia"/>
          <w:color w:val="000000"/>
          <w:kern w:val="0"/>
          <w:sz w:val="32"/>
          <w:szCs w:val="32"/>
        </w:rPr>
        <w:lastRenderedPageBreak/>
        <w:t>验技术和相关法规</w:t>
      </w:r>
      <w:r w:rsidRPr="00DE4620">
        <w:rPr>
          <w:rFonts w:ascii="仿宋_GB2312" w:eastAsia="仿宋_GB2312" w:hAnsi="宋体" w:cs="宋体" w:hint="eastAsia"/>
          <w:color w:val="000000"/>
          <w:kern w:val="0"/>
          <w:sz w:val="32"/>
          <w:szCs w:val="32"/>
        </w:rPr>
        <w:t>及标准</w:t>
      </w:r>
      <w:r w:rsidRPr="00BD2CCB">
        <w:rPr>
          <w:rFonts w:ascii="仿宋_GB2312" w:eastAsia="仿宋_GB2312" w:hAnsi="宋体" w:cs="宋体" w:hint="eastAsia"/>
          <w:color w:val="000000"/>
          <w:kern w:val="0"/>
          <w:sz w:val="32"/>
          <w:szCs w:val="32"/>
        </w:rPr>
        <w:t>培训情况、主要仪器设备情况、临床试验质量管理体系建立和运行情况进行审查并提出意见。</w:t>
      </w:r>
    </w:p>
    <w:p w:rsidR="00AD07CB" w:rsidRPr="00BD2CCB" w:rsidRDefault="00AD07CB" w:rsidP="002B2C31">
      <w:pPr>
        <w:widowControl/>
        <w:adjustRightInd w:val="0"/>
        <w:snapToGrid w:val="0"/>
        <w:spacing w:line="360" w:lineRule="auto"/>
        <w:ind w:firstLineChars="200" w:firstLine="640"/>
        <w:jc w:val="both"/>
        <w:rPr>
          <w:rFonts w:ascii="仿宋_GB2312" w:eastAsia="仿宋_GB2312" w:hAnsi="宋体" w:cs="宋体"/>
          <w:color w:val="000000"/>
          <w:kern w:val="0"/>
          <w:sz w:val="32"/>
          <w:szCs w:val="32"/>
        </w:rPr>
      </w:pPr>
      <w:r w:rsidRPr="00BD2CCB">
        <w:rPr>
          <w:rFonts w:ascii="仿宋_GB2312" w:eastAsia="仿宋_GB2312" w:hAnsi="宋体" w:cs="宋体" w:hint="eastAsia"/>
          <w:color w:val="000000"/>
          <w:kern w:val="0"/>
          <w:sz w:val="32"/>
          <w:szCs w:val="32"/>
        </w:rPr>
        <w:t>同级卫生计生行政部门主要对医疗机构执业许可、概况、专业科室和专业技术人员及其他相关技术能力、医疗设施情况、试验中对受试者及相关人员受到伤害时的防范和突发事件的处理预案等进行审查并提出意见。</w:t>
      </w:r>
    </w:p>
    <w:p w:rsidR="00AD07CB" w:rsidRPr="00BD2CCB" w:rsidRDefault="00AD07CB" w:rsidP="00035965">
      <w:pPr>
        <w:widowControl/>
        <w:adjustRightInd w:val="0"/>
        <w:snapToGrid w:val="0"/>
        <w:spacing w:line="360" w:lineRule="auto"/>
        <w:ind w:firstLineChars="200" w:firstLine="640"/>
        <w:jc w:val="both"/>
        <w:rPr>
          <w:rFonts w:ascii="仿宋_GB2312" w:eastAsia="仿宋_GB2312" w:hAnsi="宋体" w:cs="宋体"/>
          <w:color w:val="000000"/>
          <w:kern w:val="0"/>
          <w:sz w:val="32"/>
          <w:szCs w:val="32"/>
        </w:rPr>
      </w:pPr>
      <w:r w:rsidRPr="00035965">
        <w:rPr>
          <w:rFonts w:ascii="黑体" w:eastAsia="黑体" w:hAnsi="黑体" w:cs="宋体" w:hint="eastAsia"/>
          <w:color w:val="000000"/>
          <w:kern w:val="0"/>
          <w:sz w:val="32"/>
          <w:szCs w:val="32"/>
        </w:rPr>
        <w:t>第十二条</w:t>
      </w:r>
      <w:r w:rsidRPr="00BD2CCB">
        <w:rPr>
          <w:rFonts w:ascii="仿宋_GB2312" w:eastAsia="仿宋_GB2312" w:hAnsi="宋体" w:cs="宋体" w:hint="eastAsia"/>
          <w:color w:val="FF0000"/>
          <w:kern w:val="0"/>
          <w:sz w:val="32"/>
          <w:szCs w:val="32"/>
        </w:rPr>
        <w:t xml:space="preserve"> </w:t>
      </w:r>
      <w:r w:rsidRPr="00BD2CCB">
        <w:rPr>
          <w:rFonts w:ascii="仿宋_GB2312" w:eastAsia="仿宋_GB2312" w:hAnsi="宋体" w:cs="宋体" w:hint="eastAsia"/>
          <w:color w:val="000000"/>
          <w:kern w:val="0"/>
          <w:sz w:val="32"/>
          <w:szCs w:val="32"/>
        </w:rPr>
        <w:t>对资料审查符合要求的资质认定申请，省、自治区、直辖市食品药品监督管理部门会同同级卫生计生行政部门应当在规定时间内安排现场检查。</w:t>
      </w:r>
    </w:p>
    <w:p w:rsidR="00AD07CB" w:rsidRPr="00BD2CCB" w:rsidRDefault="00AD07CB" w:rsidP="002B2C31">
      <w:pPr>
        <w:widowControl/>
        <w:adjustRightInd w:val="0"/>
        <w:snapToGrid w:val="0"/>
        <w:spacing w:line="360" w:lineRule="auto"/>
        <w:ind w:firstLineChars="200" w:firstLine="640"/>
        <w:jc w:val="both"/>
        <w:rPr>
          <w:rFonts w:ascii="仿宋_GB2312" w:eastAsia="仿宋_GB2312" w:hAnsi="宋体" w:cs="宋体"/>
          <w:color w:val="000000"/>
          <w:kern w:val="0"/>
          <w:sz w:val="32"/>
          <w:szCs w:val="32"/>
        </w:rPr>
      </w:pPr>
      <w:r w:rsidRPr="00BD2CCB">
        <w:rPr>
          <w:rFonts w:ascii="仿宋_GB2312" w:eastAsia="仿宋_GB2312" w:hAnsi="宋体" w:cs="宋体" w:hint="eastAsia"/>
          <w:color w:val="000000"/>
          <w:kern w:val="0"/>
          <w:sz w:val="32"/>
          <w:szCs w:val="32"/>
        </w:rPr>
        <w:t>对资料审查不符合要求的资质认定申请，省、自治区、直辖市食品药品监督管理部门应当一次性书面告知申请机构需要补充的全部内容。申请机构应当于30个工作日内完成资料补充。申请资料经补充后仍不符合要求的，不再予以安排现场检查。</w:t>
      </w:r>
    </w:p>
    <w:p w:rsidR="00A3516A" w:rsidRPr="00A3516A" w:rsidRDefault="00AD07CB" w:rsidP="002B2C31">
      <w:pPr>
        <w:widowControl/>
        <w:adjustRightInd w:val="0"/>
        <w:snapToGrid w:val="0"/>
        <w:spacing w:line="360" w:lineRule="auto"/>
        <w:ind w:firstLineChars="200" w:firstLine="640"/>
        <w:jc w:val="both"/>
        <w:rPr>
          <w:rFonts w:ascii="仿宋_GB2312" w:eastAsia="仿宋_GB2312" w:hAnsi="宋体" w:cs="宋体"/>
          <w:color w:val="000000"/>
          <w:kern w:val="0"/>
          <w:sz w:val="32"/>
          <w:szCs w:val="32"/>
        </w:rPr>
      </w:pPr>
      <w:r w:rsidRPr="00BD2CCB">
        <w:rPr>
          <w:rFonts w:ascii="仿宋_GB2312" w:eastAsia="仿宋_GB2312" w:hAnsi="宋体" w:cs="Times New Roman" w:hint="eastAsia"/>
          <w:sz w:val="32"/>
          <w:szCs w:val="32"/>
        </w:rPr>
        <w:t>申请机构补充资料的时间不计入</w:t>
      </w:r>
      <w:r w:rsidRPr="00A633B4">
        <w:rPr>
          <w:rFonts w:ascii="仿宋_GB2312" w:eastAsia="仿宋_GB2312" w:hAnsi="宋体" w:cs="Times New Roman" w:hint="eastAsia"/>
          <w:sz w:val="32"/>
          <w:szCs w:val="32"/>
        </w:rPr>
        <w:t>审查</w:t>
      </w:r>
      <w:r w:rsidRPr="00BD2CCB">
        <w:rPr>
          <w:rFonts w:ascii="仿宋_GB2312" w:eastAsia="仿宋_GB2312" w:hAnsi="宋体" w:cs="Times New Roman" w:hint="eastAsia"/>
          <w:sz w:val="32"/>
          <w:szCs w:val="32"/>
        </w:rPr>
        <w:t>时限内。</w:t>
      </w:r>
    </w:p>
    <w:p w:rsidR="00A3516A" w:rsidRDefault="00AD07CB" w:rsidP="00035965">
      <w:pPr>
        <w:widowControl/>
        <w:adjustRightInd w:val="0"/>
        <w:snapToGrid w:val="0"/>
        <w:spacing w:line="360" w:lineRule="auto"/>
        <w:ind w:firstLineChars="200" w:firstLine="640"/>
        <w:jc w:val="both"/>
        <w:rPr>
          <w:rFonts w:ascii="仿宋_GB2312" w:eastAsia="仿宋_GB2312" w:hAnsi="宋体" w:cs="宋体"/>
          <w:color w:val="000000"/>
          <w:kern w:val="0"/>
          <w:sz w:val="32"/>
          <w:szCs w:val="32"/>
        </w:rPr>
      </w:pPr>
      <w:r w:rsidRPr="00035965">
        <w:rPr>
          <w:rFonts w:ascii="黑体" w:eastAsia="黑体" w:hAnsi="黑体" w:cs="宋体" w:hint="eastAsia"/>
          <w:color w:val="000000"/>
          <w:kern w:val="0"/>
          <w:sz w:val="32"/>
          <w:szCs w:val="32"/>
        </w:rPr>
        <w:t>第十三条</w:t>
      </w:r>
      <w:r w:rsidRPr="00BD2CCB">
        <w:rPr>
          <w:rFonts w:ascii="仿宋_GB2312" w:eastAsia="仿宋_GB2312" w:hAnsi="宋体" w:cs="宋体" w:hint="eastAsia"/>
          <w:b/>
          <w:color w:val="000000"/>
          <w:kern w:val="0"/>
          <w:sz w:val="32"/>
          <w:szCs w:val="32"/>
        </w:rPr>
        <w:t xml:space="preserve">  </w:t>
      </w:r>
      <w:r w:rsidRPr="00A3516A">
        <w:rPr>
          <w:rFonts w:ascii="仿宋_GB2312" w:eastAsia="仿宋_GB2312" w:hAnsi="宋体" w:cs="宋体" w:hint="eastAsia"/>
          <w:color w:val="000000"/>
          <w:kern w:val="0"/>
          <w:sz w:val="32"/>
          <w:szCs w:val="32"/>
        </w:rPr>
        <w:t>现场检查应当由省、自治区、直辖市食品药品监督管理部门会同同级卫生计生行政部门组成的检查组实施。</w:t>
      </w:r>
    </w:p>
    <w:p w:rsidR="00A3516A" w:rsidRDefault="00AD07CB" w:rsidP="00035965">
      <w:pPr>
        <w:widowControl/>
        <w:adjustRightInd w:val="0"/>
        <w:snapToGrid w:val="0"/>
        <w:spacing w:line="360" w:lineRule="auto"/>
        <w:ind w:firstLineChars="200" w:firstLine="640"/>
        <w:jc w:val="both"/>
        <w:rPr>
          <w:rFonts w:ascii="仿宋_GB2312" w:eastAsia="仿宋_GB2312" w:hAnsi="宋体" w:cs="宋体"/>
          <w:color w:val="000000"/>
          <w:kern w:val="0"/>
          <w:sz w:val="32"/>
          <w:szCs w:val="32"/>
        </w:rPr>
      </w:pPr>
      <w:r w:rsidRPr="00035965">
        <w:rPr>
          <w:rFonts w:ascii="黑体" w:eastAsia="黑体" w:hAnsi="黑体" w:cs="宋体" w:hint="eastAsia"/>
          <w:color w:val="000000"/>
          <w:kern w:val="0"/>
          <w:sz w:val="32"/>
          <w:szCs w:val="32"/>
        </w:rPr>
        <w:t>第十四条</w:t>
      </w:r>
      <w:r w:rsidRPr="00BD2CCB">
        <w:rPr>
          <w:rFonts w:ascii="仿宋_GB2312" w:eastAsia="仿宋_GB2312" w:hAnsi="宋体" w:cs="宋体" w:hint="eastAsia"/>
          <w:color w:val="000000"/>
          <w:kern w:val="0"/>
          <w:sz w:val="32"/>
          <w:szCs w:val="32"/>
        </w:rPr>
        <w:t xml:space="preserve">  检查组一般由3—5名</w:t>
      </w:r>
      <w:r w:rsidR="000E090A">
        <w:rPr>
          <w:rFonts w:ascii="仿宋_GB2312" w:eastAsia="仿宋_GB2312" w:hAnsi="宋体" w:cs="宋体" w:hint="eastAsia"/>
          <w:color w:val="000000"/>
          <w:kern w:val="0"/>
          <w:sz w:val="32"/>
          <w:szCs w:val="32"/>
        </w:rPr>
        <w:t>现场</w:t>
      </w:r>
      <w:r w:rsidRPr="00BD2CCB">
        <w:rPr>
          <w:rFonts w:ascii="仿宋_GB2312" w:eastAsia="仿宋_GB2312" w:hAnsi="宋体" w:cs="宋体" w:hint="eastAsia"/>
          <w:color w:val="000000"/>
          <w:kern w:val="0"/>
          <w:sz w:val="32"/>
          <w:szCs w:val="32"/>
        </w:rPr>
        <w:t>检查员组成，必要时可邀请相关专家参加。</w:t>
      </w:r>
    </w:p>
    <w:p w:rsidR="00A3516A" w:rsidRDefault="00AD07CB" w:rsidP="00035965">
      <w:pPr>
        <w:widowControl/>
        <w:adjustRightInd w:val="0"/>
        <w:snapToGrid w:val="0"/>
        <w:spacing w:line="360" w:lineRule="auto"/>
        <w:ind w:firstLineChars="200" w:firstLine="640"/>
        <w:jc w:val="both"/>
        <w:rPr>
          <w:rFonts w:ascii="仿宋_GB2312" w:eastAsia="仿宋_GB2312" w:hAnsi="宋体" w:cs="宋体"/>
          <w:color w:val="000000"/>
          <w:kern w:val="0"/>
          <w:sz w:val="32"/>
          <w:szCs w:val="32"/>
        </w:rPr>
      </w:pPr>
      <w:r w:rsidRPr="00035965">
        <w:rPr>
          <w:rFonts w:ascii="黑体" w:eastAsia="黑体" w:hAnsi="黑体" w:cs="宋体" w:hint="eastAsia"/>
          <w:color w:val="000000"/>
          <w:kern w:val="0"/>
          <w:sz w:val="32"/>
          <w:szCs w:val="32"/>
        </w:rPr>
        <w:t>第十五条</w:t>
      </w:r>
      <w:r w:rsidRPr="00BD2CCB">
        <w:rPr>
          <w:rFonts w:ascii="仿宋_GB2312" w:eastAsia="仿宋_GB2312" w:hAnsi="宋体" w:cs="宋体" w:hint="eastAsia"/>
          <w:color w:val="000000"/>
          <w:kern w:val="0"/>
          <w:sz w:val="32"/>
          <w:szCs w:val="32"/>
        </w:rPr>
        <w:t xml:space="preserve">  实施现场检查前，省、自治区、直辖市食品药品监督管理部门会同同级卫生计生行政部门应当书面通</w:t>
      </w:r>
      <w:r w:rsidRPr="00BD2CCB">
        <w:rPr>
          <w:rFonts w:ascii="仿宋_GB2312" w:eastAsia="仿宋_GB2312" w:hAnsi="宋体" w:cs="宋体" w:hint="eastAsia"/>
          <w:color w:val="000000"/>
          <w:kern w:val="0"/>
          <w:sz w:val="32"/>
          <w:szCs w:val="32"/>
        </w:rPr>
        <w:lastRenderedPageBreak/>
        <w:t>知被检查机构和机构所在</w:t>
      </w:r>
      <w:r w:rsidRPr="00DE4620">
        <w:rPr>
          <w:rFonts w:ascii="仿宋_GB2312" w:eastAsia="仿宋_GB2312" w:hAnsi="宋体" w:cs="宋体" w:hint="eastAsia"/>
          <w:color w:val="000000"/>
          <w:kern w:val="0"/>
          <w:sz w:val="32"/>
          <w:szCs w:val="32"/>
        </w:rPr>
        <w:t>设区的市级</w:t>
      </w:r>
      <w:r w:rsidRPr="00BD2CCB">
        <w:rPr>
          <w:rFonts w:ascii="仿宋_GB2312" w:eastAsia="仿宋_GB2312" w:hAnsi="宋体" w:cs="宋体" w:hint="eastAsia"/>
          <w:color w:val="000000"/>
          <w:kern w:val="0"/>
          <w:sz w:val="32"/>
          <w:szCs w:val="32"/>
        </w:rPr>
        <w:t>食品药品监督管理部门、卫生计生行政部门，告知现场检查时间、内容和日程安排。</w:t>
      </w:r>
    </w:p>
    <w:p w:rsidR="00A3516A" w:rsidRDefault="00AD07CB" w:rsidP="00035965">
      <w:pPr>
        <w:widowControl/>
        <w:adjustRightInd w:val="0"/>
        <w:snapToGrid w:val="0"/>
        <w:spacing w:line="360" w:lineRule="auto"/>
        <w:ind w:firstLineChars="200" w:firstLine="640"/>
        <w:jc w:val="both"/>
        <w:rPr>
          <w:rFonts w:ascii="仿宋_GB2312" w:eastAsia="仿宋_GB2312" w:hAnsi="宋体" w:cs="宋体"/>
          <w:color w:val="000000"/>
          <w:kern w:val="0"/>
          <w:sz w:val="32"/>
          <w:szCs w:val="32"/>
        </w:rPr>
      </w:pPr>
      <w:r w:rsidRPr="00035965">
        <w:rPr>
          <w:rFonts w:ascii="黑体" w:eastAsia="黑体" w:hAnsi="黑体" w:cs="宋体" w:hint="eastAsia"/>
          <w:color w:val="000000"/>
          <w:kern w:val="0"/>
          <w:sz w:val="32"/>
          <w:szCs w:val="32"/>
        </w:rPr>
        <w:t>第十六条</w:t>
      </w:r>
      <w:r w:rsidRPr="00BD2CCB">
        <w:rPr>
          <w:rFonts w:ascii="仿宋_GB2312" w:eastAsia="仿宋_GB2312" w:hAnsi="宋体" w:cs="宋体" w:hint="eastAsia"/>
          <w:color w:val="000000"/>
          <w:kern w:val="0"/>
          <w:sz w:val="32"/>
          <w:szCs w:val="32"/>
        </w:rPr>
        <w:t xml:space="preserve">  被检查机构所在地</w:t>
      </w:r>
      <w:r w:rsidRPr="00BD2CCB">
        <w:rPr>
          <w:rFonts w:ascii="仿宋_GB2312" w:eastAsia="仿宋_GB2312" w:hAnsi="宋体" w:cs="宋体" w:hint="eastAsia"/>
          <w:kern w:val="0"/>
          <w:sz w:val="32"/>
          <w:szCs w:val="32"/>
        </w:rPr>
        <w:t>设区的市</w:t>
      </w:r>
      <w:r w:rsidRPr="00BD2CCB">
        <w:rPr>
          <w:rFonts w:ascii="仿宋_GB2312" w:eastAsia="仿宋_GB2312" w:hAnsi="宋体" w:cs="宋体" w:hint="eastAsia"/>
          <w:color w:val="000000"/>
          <w:kern w:val="0"/>
          <w:sz w:val="32"/>
          <w:szCs w:val="32"/>
        </w:rPr>
        <w:t>级食品药品监督管理部门、卫生计生行政部门可各选派1名监督管理人员</w:t>
      </w:r>
      <w:r w:rsidRPr="00C03A97">
        <w:rPr>
          <w:rFonts w:ascii="仿宋_GB2312" w:eastAsia="仿宋_GB2312" w:hAnsi="宋体" w:cs="宋体" w:hint="eastAsia"/>
          <w:color w:val="000000"/>
          <w:kern w:val="0"/>
          <w:sz w:val="32"/>
          <w:szCs w:val="32"/>
        </w:rPr>
        <w:t>作为观察员</w:t>
      </w:r>
      <w:r w:rsidRPr="00BD2CCB">
        <w:rPr>
          <w:rFonts w:ascii="仿宋_GB2312" w:eastAsia="仿宋_GB2312" w:hAnsi="宋体" w:cs="宋体" w:hint="eastAsia"/>
          <w:color w:val="000000"/>
          <w:kern w:val="0"/>
          <w:sz w:val="32"/>
          <w:szCs w:val="32"/>
        </w:rPr>
        <w:t>参加本行政区域内资质认定现场检查。</w:t>
      </w:r>
    </w:p>
    <w:p w:rsidR="00A3516A" w:rsidRDefault="00AD07CB" w:rsidP="00035965">
      <w:pPr>
        <w:widowControl/>
        <w:adjustRightInd w:val="0"/>
        <w:snapToGrid w:val="0"/>
        <w:spacing w:line="360" w:lineRule="auto"/>
        <w:ind w:firstLineChars="200" w:firstLine="640"/>
        <w:jc w:val="both"/>
        <w:rPr>
          <w:rFonts w:ascii="仿宋_GB2312" w:eastAsia="仿宋_GB2312" w:hAnsi="宋体" w:cs="宋体"/>
          <w:color w:val="000000"/>
          <w:kern w:val="0"/>
          <w:sz w:val="32"/>
          <w:szCs w:val="32"/>
        </w:rPr>
      </w:pPr>
      <w:r w:rsidRPr="00035965">
        <w:rPr>
          <w:rFonts w:ascii="黑体" w:eastAsia="黑体" w:hAnsi="黑体" w:cs="宋体" w:hint="eastAsia"/>
          <w:color w:val="000000"/>
          <w:kern w:val="0"/>
          <w:sz w:val="32"/>
          <w:szCs w:val="32"/>
        </w:rPr>
        <w:t>第十七条</w:t>
      </w:r>
      <w:r w:rsidRPr="00BD2CCB">
        <w:rPr>
          <w:rFonts w:ascii="仿宋_GB2312" w:eastAsia="仿宋_GB2312" w:hAnsi="宋体" w:cs="宋体" w:hint="eastAsia"/>
          <w:color w:val="000000"/>
          <w:kern w:val="0"/>
          <w:sz w:val="32"/>
          <w:szCs w:val="32"/>
        </w:rPr>
        <w:t xml:space="preserve">  在现场检查过程中，被检查机构应当配合检查组工作，保证全面、真实、完整、及时地提供检查组所需的全部资料。</w:t>
      </w:r>
    </w:p>
    <w:p w:rsidR="00A3516A" w:rsidRDefault="00AD07CB" w:rsidP="00035965">
      <w:pPr>
        <w:widowControl/>
        <w:adjustRightInd w:val="0"/>
        <w:snapToGrid w:val="0"/>
        <w:spacing w:line="360" w:lineRule="auto"/>
        <w:ind w:firstLineChars="200" w:firstLine="640"/>
        <w:jc w:val="both"/>
        <w:rPr>
          <w:rFonts w:ascii="仿宋_GB2312" w:eastAsia="仿宋_GB2312" w:hAnsi="宋体" w:cs="宋体"/>
          <w:color w:val="000000"/>
          <w:kern w:val="0"/>
          <w:sz w:val="32"/>
          <w:szCs w:val="32"/>
        </w:rPr>
      </w:pPr>
      <w:r w:rsidRPr="00035965">
        <w:rPr>
          <w:rFonts w:ascii="黑体" w:eastAsia="黑体" w:hAnsi="黑体" w:cs="宋体" w:hint="eastAsia"/>
          <w:color w:val="000000"/>
          <w:kern w:val="0"/>
          <w:sz w:val="32"/>
          <w:szCs w:val="32"/>
        </w:rPr>
        <w:t>第十八条</w:t>
      </w:r>
      <w:r w:rsidRPr="00BD2CCB">
        <w:rPr>
          <w:rFonts w:ascii="仿宋_GB2312" w:eastAsia="仿宋_GB2312" w:hAnsi="宋体" w:cs="宋体" w:hint="eastAsia"/>
          <w:color w:val="000000"/>
          <w:kern w:val="0"/>
          <w:sz w:val="32"/>
          <w:szCs w:val="32"/>
        </w:rPr>
        <w:t xml:space="preserve">  检查人员应严格按照现场检查工作程序和临床试验机构资质认定现场检查工作标准进行检查。对检查中发现的问题应当如实记录，必要时应予以取证。</w:t>
      </w:r>
      <w:r w:rsidR="000E090A">
        <w:rPr>
          <w:rFonts w:ascii="仿宋_GB2312" w:eastAsia="仿宋_GB2312" w:hAnsi="宋体" w:cs="宋体" w:hint="eastAsia"/>
          <w:color w:val="000000"/>
          <w:kern w:val="0"/>
          <w:sz w:val="32"/>
          <w:szCs w:val="32"/>
        </w:rPr>
        <w:t>现</w:t>
      </w:r>
      <w:r w:rsidRPr="00DE4620">
        <w:rPr>
          <w:rFonts w:ascii="仿宋_GB2312" w:eastAsia="仿宋_GB2312" w:hAnsi="宋体" w:cs="宋体" w:hint="eastAsia"/>
          <w:color w:val="000000"/>
          <w:kern w:val="0"/>
          <w:sz w:val="32"/>
          <w:szCs w:val="32"/>
        </w:rPr>
        <w:t>场检查工作程序和临床试验机构资质认定现场检查工作标准由国家食品药品监督管理局另行制定。</w:t>
      </w:r>
    </w:p>
    <w:p w:rsidR="00A3516A" w:rsidRDefault="00AD07CB" w:rsidP="00035965">
      <w:pPr>
        <w:widowControl/>
        <w:adjustRightInd w:val="0"/>
        <w:snapToGrid w:val="0"/>
        <w:spacing w:line="360" w:lineRule="auto"/>
        <w:ind w:firstLineChars="200" w:firstLine="640"/>
        <w:jc w:val="both"/>
        <w:rPr>
          <w:rFonts w:ascii="仿宋_GB2312" w:eastAsia="仿宋_GB2312" w:hAnsi="宋体" w:cs="宋体"/>
          <w:color w:val="000000"/>
          <w:kern w:val="0"/>
          <w:sz w:val="32"/>
          <w:szCs w:val="32"/>
        </w:rPr>
      </w:pPr>
      <w:r w:rsidRPr="00035965">
        <w:rPr>
          <w:rFonts w:ascii="黑体" w:eastAsia="黑体" w:hAnsi="黑体" w:cs="宋体" w:hint="eastAsia"/>
          <w:color w:val="000000"/>
          <w:kern w:val="0"/>
          <w:sz w:val="32"/>
          <w:szCs w:val="32"/>
        </w:rPr>
        <w:t>第十九条</w:t>
      </w:r>
      <w:r w:rsidRPr="00BD2CCB">
        <w:rPr>
          <w:rFonts w:ascii="仿宋_GB2312" w:eastAsia="仿宋_GB2312" w:hAnsi="宋体" w:hint="eastAsia"/>
          <w:b/>
          <w:sz w:val="32"/>
          <w:szCs w:val="32"/>
        </w:rPr>
        <w:t xml:space="preserve">  </w:t>
      </w:r>
      <w:r w:rsidRPr="00BD2CCB">
        <w:rPr>
          <w:rFonts w:ascii="仿宋_GB2312" w:eastAsia="仿宋_GB2312" w:hAnsi="宋体" w:hint="eastAsia"/>
          <w:sz w:val="32"/>
          <w:szCs w:val="32"/>
        </w:rPr>
        <w:t>完成现场检查后，检查组</w:t>
      </w:r>
      <w:r w:rsidRPr="00DE4620">
        <w:rPr>
          <w:rFonts w:ascii="仿宋_GB2312" w:eastAsia="仿宋_GB2312" w:hAnsi="宋体" w:cs="宋体" w:hint="eastAsia"/>
          <w:color w:val="000000"/>
          <w:kern w:val="0"/>
          <w:sz w:val="32"/>
          <w:szCs w:val="32"/>
        </w:rPr>
        <w:t>应当向被检查机构宣读综合分析评定意见并</w:t>
      </w:r>
      <w:r w:rsidR="00A633B4" w:rsidRPr="00DE4620">
        <w:rPr>
          <w:rFonts w:ascii="仿宋_GB2312" w:eastAsia="仿宋_GB2312" w:hAnsi="宋体" w:cs="宋体" w:hint="eastAsia"/>
          <w:color w:val="000000"/>
          <w:kern w:val="0"/>
          <w:sz w:val="32"/>
          <w:szCs w:val="32"/>
        </w:rPr>
        <w:t>将被检查机构</w:t>
      </w:r>
      <w:r w:rsidR="00A633B4">
        <w:rPr>
          <w:rFonts w:ascii="仿宋_GB2312" w:eastAsia="仿宋_GB2312" w:hAnsi="宋体" w:hint="eastAsia"/>
          <w:sz w:val="32"/>
          <w:szCs w:val="32"/>
        </w:rPr>
        <w:t>现场提供的资料退还，</w:t>
      </w:r>
      <w:r w:rsidRPr="00BD2CCB">
        <w:rPr>
          <w:rFonts w:ascii="仿宋_GB2312" w:eastAsia="仿宋_GB2312" w:hAnsi="宋体" w:hint="eastAsia"/>
          <w:sz w:val="32"/>
          <w:szCs w:val="32"/>
        </w:rPr>
        <w:t>必要时，可保留一份复印件留待存档。</w:t>
      </w:r>
    </w:p>
    <w:p w:rsidR="00A3516A" w:rsidRDefault="00AD07CB" w:rsidP="00035965">
      <w:pPr>
        <w:widowControl/>
        <w:adjustRightInd w:val="0"/>
        <w:snapToGrid w:val="0"/>
        <w:spacing w:line="360" w:lineRule="auto"/>
        <w:ind w:firstLineChars="200" w:firstLine="640"/>
        <w:jc w:val="both"/>
        <w:rPr>
          <w:rFonts w:ascii="仿宋_GB2312" w:eastAsia="仿宋_GB2312" w:hAnsi="宋体" w:cs="宋体"/>
          <w:color w:val="000000"/>
          <w:kern w:val="0"/>
          <w:sz w:val="32"/>
          <w:szCs w:val="32"/>
        </w:rPr>
      </w:pPr>
      <w:r w:rsidRPr="00035965">
        <w:rPr>
          <w:rFonts w:ascii="黑体" w:eastAsia="黑体" w:hAnsi="黑体" w:cs="宋体" w:hint="eastAsia"/>
          <w:color w:val="000000"/>
          <w:kern w:val="0"/>
          <w:sz w:val="32"/>
          <w:szCs w:val="32"/>
        </w:rPr>
        <w:t>第二十条</w:t>
      </w:r>
      <w:r w:rsidRPr="00BD2CCB">
        <w:rPr>
          <w:rFonts w:ascii="仿宋_GB2312" w:eastAsia="仿宋_GB2312" w:hAnsi="宋体" w:cs="宋体" w:hint="eastAsia"/>
          <w:b/>
          <w:color w:val="000000"/>
          <w:kern w:val="0"/>
          <w:sz w:val="32"/>
          <w:szCs w:val="32"/>
        </w:rPr>
        <w:t xml:space="preserve">  </w:t>
      </w:r>
      <w:r w:rsidRPr="00BD2CCB">
        <w:rPr>
          <w:rFonts w:ascii="仿宋_GB2312" w:eastAsia="仿宋_GB2312" w:hAnsi="宋体" w:cs="宋体" w:hint="eastAsia"/>
          <w:color w:val="000000"/>
          <w:kern w:val="0"/>
          <w:sz w:val="32"/>
          <w:szCs w:val="32"/>
        </w:rPr>
        <w:t>被检查机构对现场检查人员、检查方式、检查程序、现场检查综合评定意见等存有异议时，可直接向检查组提出或在10</w:t>
      </w:r>
      <w:r w:rsidRPr="00DE4620">
        <w:rPr>
          <w:rFonts w:ascii="仿宋_GB2312" w:eastAsia="仿宋_GB2312" w:hAnsi="宋体" w:cs="宋体" w:hint="eastAsia"/>
          <w:color w:val="000000"/>
          <w:kern w:val="0"/>
          <w:sz w:val="32"/>
          <w:szCs w:val="32"/>
        </w:rPr>
        <w:t>个工作</w:t>
      </w:r>
      <w:r w:rsidRPr="00BD2CCB">
        <w:rPr>
          <w:rFonts w:ascii="仿宋_GB2312" w:eastAsia="仿宋_GB2312" w:hAnsi="宋体" w:cs="宋体" w:hint="eastAsia"/>
          <w:color w:val="000000"/>
          <w:kern w:val="0"/>
          <w:sz w:val="32"/>
          <w:szCs w:val="32"/>
        </w:rPr>
        <w:t>日内向省、自治区、直辖市食品药品监督管理部门、卫生计生行政部门</w:t>
      </w:r>
      <w:r w:rsidRPr="00DE4620">
        <w:rPr>
          <w:rFonts w:ascii="仿宋_GB2312" w:eastAsia="仿宋_GB2312" w:hAnsi="宋体" w:cs="宋体" w:hint="eastAsia"/>
          <w:color w:val="000000"/>
          <w:kern w:val="0"/>
          <w:sz w:val="32"/>
          <w:szCs w:val="32"/>
        </w:rPr>
        <w:t>提交书面意见</w:t>
      </w:r>
      <w:r w:rsidRPr="00BD2CCB">
        <w:rPr>
          <w:rFonts w:ascii="仿宋_GB2312" w:eastAsia="仿宋_GB2312" w:hAnsi="宋体" w:cs="宋体" w:hint="eastAsia"/>
          <w:color w:val="000000"/>
          <w:kern w:val="0"/>
          <w:sz w:val="32"/>
          <w:szCs w:val="32"/>
        </w:rPr>
        <w:t>。</w:t>
      </w:r>
    </w:p>
    <w:p w:rsidR="00AD07CB" w:rsidRPr="00BD2CCB" w:rsidRDefault="00AD07CB" w:rsidP="00BC4F37">
      <w:pPr>
        <w:widowControl/>
        <w:adjustRightInd w:val="0"/>
        <w:snapToGrid w:val="0"/>
        <w:spacing w:line="360" w:lineRule="auto"/>
        <w:ind w:firstLineChars="200" w:firstLine="640"/>
        <w:jc w:val="both"/>
        <w:rPr>
          <w:rFonts w:ascii="仿宋_GB2312" w:eastAsia="仿宋_GB2312" w:hAnsi="宋体" w:cs="宋体"/>
          <w:color w:val="000000"/>
          <w:kern w:val="0"/>
          <w:sz w:val="32"/>
          <w:szCs w:val="32"/>
        </w:rPr>
      </w:pPr>
      <w:r w:rsidRPr="00BC4F37">
        <w:rPr>
          <w:rFonts w:ascii="黑体" w:eastAsia="黑体" w:hAnsi="黑体" w:cs="宋体" w:hint="eastAsia"/>
          <w:color w:val="000000"/>
          <w:kern w:val="0"/>
          <w:sz w:val="32"/>
          <w:szCs w:val="32"/>
        </w:rPr>
        <w:lastRenderedPageBreak/>
        <w:t>第二十一条</w:t>
      </w:r>
      <w:r w:rsidRPr="00BD2CCB">
        <w:rPr>
          <w:rFonts w:ascii="仿宋_GB2312" w:eastAsia="仿宋_GB2312" w:hAnsi="宋体" w:cs="宋体" w:hint="eastAsia"/>
          <w:color w:val="000000"/>
          <w:kern w:val="0"/>
          <w:sz w:val="32"/>
          <w:szCs w:val="32"/>
        </w:rPr>
        <w:t xml:space="preserve">  现场检查结束后，检查组长应当及时向省、自治区、直辖市食品药品监督管理部门报送现场检查情况和综合评定意见。</w:t>
      </w:r>
    </w:p>
    <w:p w:rsidR="00A3516A" w:rsidRDefault="00AD07CB" w:rsidP="00BC4F37">
      <w:pPr>
        <w:widowControl/>
        <w:adjustRightInd w:val="0"/>
        <w:snapToGrid w:val="0"/>
        <w:spacing w:line="360" w:lineRule="auto"/>
        <w:ind w:firstLineChars="200" w:firstLine="640"/>
        <w:jc w:val="both"/>
        <w:rPr>
          <w:rFonts w:ascii="仿宋_GB2312" w:eastAsia="仿宋_GB2312" w:hAnsi="宋体" w:cs="宋体"/>
          <w:color w:val="000000"/>
          <w:kern w:val="0"/>
          <w:sz w:val="32"/>
          <w:szCs w:val="32"/>
        </w:rPr>
      </w:pPr>
      <w:r w:rsidRPr="00BC4F37">
        <w:rPr>
          <w:rFonts w:ascii="黑体" w:eastAsia="黑体" w:hAnsi="黑体" w:cs="宋体" w:hint="eastAsia"/>
          <w:color w:val="000000"/>
          <w:kern w:val="0"/>
          <w:sz w:val="32"/>
          <w:szCs w:val="32"/>
        </w:rPr>
        <w:t>第二十二条</w:t>
      </w:r>
      <w:r w:rsidRPr="00BD2CCB">
        <w:rPr>
          <w:rFonts w:ascii="仿宋_GB2312" w:eastAsia="仿宋_GB2312" w:hAnsi="宋体" w:cs="宋体" w:hint="eastAsia"/>
          <w:color w:val="000000"/>
          <w:kern w:val="0"/>
          <w:sz w:val="32"/>
          <w:szCs w:val="32"/>
        </w:rPr>
        <w:t xml:space="preserve">  对现场检查确定需要整改的机构，省、自治区、直辖市食品药品监督管理部门发出限期整改通知书。在规定的期限内完成整改的机构，可向原申请部门提交整改报告。限期整改的时限最多不得超过3个月。</w:t>
      </w:r>
    </w:p>
    <w:p w:rsidR="00A3516A" w:rsidRDefault="00AD07CB" w:rsidP="002B2C31">
      <w:pPr>
        <w:widowControl/>
        <w:adjustRightInd w:val="0"/>
        <w:snapToGrid w:val="0"/>
        <w:spacing w:line="360" w:lineRule="auto"/>
        <w:ind w:firstLineChars="200" w:firstLine="640"/>
        <w:jc w:val="both"/>
        <w:rPr>
          <w:rFonts w:ascii="仿宋_GB2312" w:eastAsia="仿宋_GB2312" w:hAnsi="宋体" w:cs="宋体"/>
          <w:color w:val="000000"/>
          <w:kern w:val="0"/>
          <w:sz w:val="32"/>
          <w:szCs w:val="32"/>
        </w:rPr>
      </w:pPr>
      <w:r w:rsidRPr="00BD2CCB">
        <w:rPr>
          <w:rFonts w:ascii="仿宋_GB2312" w:eastAsia="仿宋_GB2312" w:hAnsi="宋体" w:cs="Times New Roman" w:hint="eastAsia"/>
          <w:sz w:val="32"/>
          <w:szCs w:val="32"/>
        </w:rPr>
        <w:t>申请机构限期整改的时</w:t>
      </w:r>
      <w:r w:rsidRPr="00DE4620">
        <w:rPr>
          <w:rFonts w:ascii="仿宋_GB2312" w:eastAsia="仿宋_GB2312" w:hAnsi="宋体" w:cs="宋体" w:hint="eastAsia"/>
          <w:color w:val="000000"/>
          <w:kern w:val="0"/>
          <w:sz w:val="32"/>
          <w:szCs w:val="32"/>
        </w:rPr>
        <w:t>间不计入审查时限内。</w:t>
      </w:r>
    </w:p>
    <w:p w:rsidR="00A3516A" w:rsidRDefault="00AD07CB" w:rsidP="00BC4F37">
      <w:pPr>
        <w:widowControl/>
        <w:adjustRightInd w:val="0"/>
        <w:snapToGrid w:val="0"/>
        <w:spacing w:line="360" w:lineRule="auto"/>
        <w:ind w:firstLineChars="200" w:firstLine="640"/>
        <w:jc w:val="both"/>
        <w:rPr>
          <w:rFonts w:ascii="仿宋_GB2312" w:eastAsia="仿宋_GB2312" w:hAnsi="宋体" w:cs="宋体"/>
          <w:color w:val="000000"/>
          <w:kern w:val="0"/>
          <w:sz w:val="32"/>
          <w:szCs w:val="32"/>
        </w:rPr>
      </w:pPr>
      <w:r w:rsidRPr="00BC4F37">
        <w:rPr>
          <w:rFonts w:ascii="黑体" w:eastAsia="黑体" w:hAnsi="黑体" w:cs="宋体" w:hint="eastAsia"/>
          <w:color w:val="000000"/>
          <w:kern w:val="0"/>
          <w:sz w:val="32"/>
          <w:szCs w:val="32"/>
        </w:rPr>
        <w:t>第二十三条</w:t>
      </w:r>
      <w:r w:rsidRPr="00BD2CCB">
        <w:rPr>
          <w:rFonts w:ascii="仿宋_GB2312" w:eastAsia="仿宋_GB2312" w:hAnsi="宋体" w:cs="宋体" w:hint="eastAsia"/>
          <w:b/>
          <w:color w:val="000000"/>
          <w:kern w:val="0"/>
          <w:sz w:val="32"/>
          <w:szCs w:val="32"/>
        </w:rPr>
        <w:t xml:space="preserve">  </w:t>
      </w:r>
      <w:r w:rsidRPr="00BD2CCB">
        <w:rPr>
          <w:rFonts w:ascii="仿宋_GB2312" w:eastAsia="仿宋_GB2312" w:hAnsi="宋体" w:cs="宋体" w:hint="eastAsia"/>
          <w:color w:val="000000"/>
          <w:kern w:val="0"/>
          <w:sz w:val="32"/>
          <w:szCs w:val="32"/>
        </w:rPr>
        <w:t>省、自治区、直辖市食品药品监督管理部门应当会同同级卫生计生行政部门，根据资料审查意见和现场检查综合评定意见对申请机构</w:t>
      </w:r>
      <w:r w:rsidRPr="00DE4620">
        <w:rPr>
          <w:rFonts w:ascii="仿宋_GB2312" w:eastAsia="仿宋_GB2312" w:hAnsi="宋体" w:cs="宋体" w:hint="eastAsia"/>
          <w:color w:val="000000"/>
          <w:kern w:val="0"/>
          <w:sz w:val="32"/>
          <w:szCs w:val="32"/>
        </w:rPr>
        <w:t>及其专业</w:t>
      </w:r>
      <w:r w:rsidRPr="00BD2CCB">
        <w:rPr>
          <w:rFonts w:ascii="仿宋_GB2312" w:eastAsia="仿宋_GB2312" w:hAnsi="宋体" w:cs="宋体" w:hint="eastAsia"/>
          <w:color w:val="000000"/>
          <w:kern w:val="0"/>
          <w:sz w:val="32"/>
          <w:szCs w:val="32"/>
        </w:rPr>
        <w:t>进行综合分析评定，提出是否予以认定的</w:t>
      </w:r>
      <w:r w:rsidRPr="00DE4620">
        <w:rPr>
          <w:rFonts w:ascii="仿宋_GB2312" w:eastAsia="仿宋_GB2312" w:hAnsi="宋体" w:cs="宋体" w:hint="eastAsia"/>
          <w:color w:val="000000"/>
          <w:kern w:val="0"/>
          <w:sz w:val="32"/>
          <w:szCs w:val="32"/>
        </w:rPr>
        <w:t>审查</w:t>
      </w:r>
      <w:r w:rsidRPr="00BD2CCB">
        <w:rPr>
          <w:rFonts w:ascii="仿宋_GB2312" w:eastAsia="仿宋_GB2312" w:hAnsi="宋体" w:cs="宋体" w:hint="eastAsia"/>
          <w:color w:val="000000"/>
          <w:kern w:val="0"/>
          <w:sz w:val="32"/>
          <w:szCs w:val="32"/>
        </w:rPr>
        <w:t>意见，并及时将数据录入医疗器械临床试验机构资质认定数据库。</w:t>
      </w:r>
    </w:p>
    <w:p w:rsidR="00AD07CB" w:rsidRPr="00BD2CCB" w:rsidRDefault="00AD07CB" w:rsidP="00BC4F37">
      <w:pPr>
        <w:widowControl/>
        <w:adjustRightInd w:val="0"/>
        <w:snapToGrid w:val="0"/>
        <w:spacing w:line="360" w:lineRule="auto"/>
        <w:ind w:firstLineChars="200" w:firstLine="640"/>
        <w:jc w:val="both"/>
        <w:rPr>
          <w:rFonts w:ascii="仿宋_GB2312" w:eastAsia="仿宋_GB2312" w:hAnsi="宋体" w:cs="宋体"/>
          <w:color w:val="000000"/>
          <w:kern w:val="0"/>
          <w:sz w:val="32"/>
          <w:szCs w:val="32"/>
        </w:rPr>
      </w:pPr>
      <w:r w:rsidRPr="00BC4F37">
        <w:rPr>
          <w:rFonts w:ascii="黑体" w:eastAsia="黑体" w:hAnsi="黑体" w:cs="宋体" w:hint="eastAsia"/>
          <w:color w:val="000000"/>
          <w:kern w:val="0"/>
          <w:sz w:val="32"/>
          <w:szCs w:val="32"/>
        </w:rPr>
        <w:t>第二十四条</w:t>
      </w:r>
      <w:r w:rsidRPr="00BD2CCB">
        <w:rPr>
          <w:rFonts w:ascii="仿宋_GB2312" w:eastAsia="仿宋_GB2312" w:hAnsi="宋体" w:cs="宋体" w:hint="eastAsia"/>
          <w:color w:val="000000"/>
          <w:kern w:val="0"/>
          <w:sz w:val="32"/>
          <w:szCs w:val="32"/>
        </w:rPr>
        <w:t xml:space="preserve">  省、自治区、直辖市食品药品监督管理局应当在完成</w:t>
      </w:r>
      <w:r w:rsidRPr="00E96BC9">
        <w:rPr>
          <w:rFonts w:ascii="仿宋_GB2312" w:eastAsia="仿宋_GB2312" w:hAnsi="宋体" w:cs="宋体" w:hint="eastAsia"/>
          <w:color w:val="000000"/>
          <w:kern w:val="0"/>
          <w:sz w:val="32"/>
          <w:szCs w:val="32"/>
        </w:rPr>
        <w:t>审查</w:t>
      </w:r>
      <w:r w:rsidRPr="00BD2CCB">
        <w:rPr>
          <w:rFonts w:ascii="仿宋_GB2312" w:eastAsia="仿宋_GB2312" w:hAnsi="宋体" w:cs="宋体" w:hint="eastAsia"/>
          <w:color w:val="000000"/>
          <w:kern w:val="0"/>
          <w:sz w:val="32"/>
          <w:szCs w:val="32"/>
        </w:rPr>
        <w:t>后将申请资料、资料审查意见、现场检查综合评定意见和</w:t>
      </w:r>
      <w:r w:rsidRPr="00DE4620">
        <w:rPr>
          <w:rFonts w:ascii="仿宋_GB2312" w:eastAsia="仿宋_GB2312" w:hAnsi="宋体" w:cs="宋体" w:hint="eastAsia"/>
          <w:color w:val="000000"/>
          <w:kern w:val="0"/>
          <w:sz w:val="32"/>
          <w:szCs w:val="32"/>
        </w:rPr>
        <w:t>审查综合</w:t>
      </w:r>
      <w:r w:rsidRPr="00BD2CCB">
        <w:rPr>
          <w:rFonts w:ascii="仿宋_GB2312" w:eastAsia="仿宋_GB2312" w:hAnsi="宋体" w:cs="宋体" w:hint="eastAsia"/>
          <w:color w:val="000000"/>
          <w:kern w:val="0"/>
          <w:sz w:val="32"/>
          <w:szCs w:val="32"/>
        </w:rPr>
        <w:t>意见于15个工作日内报送国家食品药品监管总局</w:t>
      </w:r>
      <w:r w:rsidRPr="00DE4620">
        <w:rPr>
          <w:rFonts w:ascii="仿宋_GB2312" w:eastAsia="仿宋_GB2312" w:hAnsi="宋体" w:cs="宋体" w:hint="eastAsia"/>
          <w:color w:val="000000"/>
          <w:kern w:val="0"/>
          <w:sz w:val="32"/>
          <w:szCs w:val="32"/>
        </w:rPr>
        <w:t>食品药品审核查验中心</w:t>
      </w:r>
      <w:r w:rsidRPr="00BD2CCB">
        <w:rPr>
          <w:rFonts w:ascii="仿宋_GB2312" w:eastAsia="仿宋_GB2312" w:hAnsi="宋体" w:cs="宋体" w:hint="eastAsia"/>
          <w:color w:val="000000"/>
          <w:kern w:val="0"/>
          <w:sz w:val="32"/>
          <w:szCs w:val="32"/>
        </w:rPr>
        <w:t>。</w:t>
      </w:r>
    </w:p>
    <w:p w:rsidR="00AD07CB" w:rsidRDefault="00AD07CB" w:rsidP="00BC4F37">
      <w:pPr>
        <w:tabs>
          <w:tab w:val="left" w:pos="284"/>
          <w:tab w:val="left" w:pos="2585"/>
        </w:tabs>
        <w:adjustRightInd w:val="0"/>
        <w:snapToGrid w:val="0"/>
        <w:spacing w:line="360" w:lineRule="auto"/>
        <w:ind w:firstLineChars="200" w:firstLine="640"/>
        <w:jc w:val="both"/>
        <w:rPr>
          <w:rFonts w:ascii="仿宋_GB2312" w:eastAsia="仿宋_GB2312" w:hAnsi="宋体" w:cs="宋体"/>
          <w:color w:val="000000"/>
          <w:kern w:val="0"/>
          <w:sz w:val="32"/>
          <w:szCs w:val="32"/>
        </w:rPr>
      </w:pPr>
      <w:r w:rsidRPr="00BC4F37">
        <w:rPr>
          <w:rFonts w:ascii="黑体" w:eastAsia="黑体" w:hAnsi="黑体" w:cs="宋体" w:hint="eastAsia"/>
          <w:color w:val="000000"/>
          <w:kern w:val="0"/>
          <w:sz w:val="32"/>
          <w:szCs w:val="32"/>
        </w:rPr>
        <w:t>第二十五条</w:t>
      </w:r>
      <w:r w:rsidRPr="00BD2CCB">
        <w:rPr>
          <w:rFonts w:ascii="仿宋_GB2312" w:eastAsia="仿宋_GB2312" w:hAnsi="宋体" w:cs="宋体" w:hint="eastAsia"/>
          <w:color w:val="000000"/>
          <w:kern w:val="0"/>
          <w:sz w:val="32"/>
          <w:szCs w:val="32"/>
        </w:rPr>
        <w:t xml:space="preserve"> </w:t>
      </w:r>
      <w:r w:rsidRPr="00DE4620">
        <w:rPr>
          <w:rFonts w:ascii="仿宋_GB2312" w:eastAsia="仿宋_GB2312" w:hAnsi="宋体" w:cs="宋体" w:hint="eastAsia"/>
          <w:color w:val="000000"/>
          <w:kern w:val="0"/>
          <w:sz w:val="32"/>
          <w:szCs w:val="32"/>
        </w:rPr>
        <w:t xml:space="preserve"> </w:t>
      </w:r>
      <w:r w:rsidR="0099024F" w:rsidRPr="00BD2CCB">
        <w:rPr>
          <w:rFonts w:ascii="仿宋_GB2312" w:eastAsia="仿宋_GB2312" w:hAnsi="宋体" w:cs="宋体" w:hint="eastAsia"/>
          <w:color w:val="000000"/>
          <w:kern w:val="0"/>
          <w:sz w:val="32"/>
          <w:szCs w:val="32"/>
        </w:rPr>
        <w:t>国家食品药品监管总局</w:t>
      </w:r>
      <w:r w:rsidRPr="00DE4620">
        <w:rPr>
          <w:rFonts w:ascii="仿宋_GB2312" w:eastAsia="仿宋_GB2312" w:hAnsi="宋体" w:cs="宋体" w:hint="eastAsia"/>
          <w:color w:val="000000"/>
          <w:kern w:val="0"/>
          <w:sz w:val="32"/>
          <w:szCs w:val="32"/>
        </w:rPr>
        <w:t>食品药品审核查验中心对申报资料进行综合审查，</w:t>
      </w:r>
      <w:r w:rsidR="00E96BC9" w:rsidRPr="00DE4620">
        <w:rPr>
          <w:rFonts w:ascii="仿宋_GB2312" w:eastAsia="仿宋_GB2312" w:hAnsi="宋体" w:cs="宋体" w:hint="eastAsia"/>
          <w:color w:val="000000"/>
          <w:kern w:val="0"/>
          <w:sz w:val="32"/>
          <w:szCs w:val="32"/>
        </w:rPr>
        <w:t>2</w:t>
      </w:r>
      <w:r w:rsidRPr="00DE4620">
        <w:rPr>
          <w:rFonts w:ascii="仿宋_GB2312" w:eastAsia="仿宋_GB2312" w:hAnsi="宋体" w:cs="宋体" w:hint="eastAsia"/>
          <w:color w:val="000000"/>
          <w:kern w:val="0"/>
          <w:sz w:val="32"/>
          <w:szCs w:val="32"/>
        </w:rPr>
        <w:t>0个工作日内做出审查意见并报送国家食品药品监督管理总局审核。</w:t>
      </w:r>
    </w:p>
    <w:p w:rsidR="00BC4F37" w:rsidRPr="00BD2CCB" w:rsidRDefault="00BC4F37" w:rsidP="00BC4F37">
      <w:pPr>
        <w:tabs>
          <w:tab w:val="left" w:pos="284"/>
          <w:tab w:val="left" w:pos="2585"/>
        </w:tabs>
        <w:adjustRightInd w:val="0"/>
        <w:snapToGrid w:val="0"/>
        <w:spacing w:line="360" w:lineRule="auto"/>
        <w:ind w:firstLineChars="200" w:firstLine="643"/>
        <w:jc w:val="both"/>
        <w:rPr>
          <w:rFonts w:ascii="仿宋_GB2312" w:eastAsia="仿宋_GB2312" w:hAnsi="宋体" w:cs="宋体"/>
          <w:b/>
          <w:color w:val="000000"/>
          <w:kern w:val="0"/>
          <w:sz w:val="32"/>
          <w:szCs w:val="32"/>
        </w:rPr>
      </w:pPr>
    </w:p>
    <w:p w:rsidR="00A3516A" w:rsidRPr="002B3A26" w:rsidRDefault="00BD2CCB" w:rsidP="00BC4F37">
      <w:pPr>
        <w:tabs>
          <w:tab w:val="left" w:pos="1620"/>
          <w:tab w:val="left" w:pos="1980"/>
        </w:tabs>
        <w:adjustRightInd w:val="0"/>
        <w:snapToGrid w:val="0"/>
        <w:spacing w:beforeLines="50" w:before="156" w:afterLines="50" w:after="156" w:line="360" w:lineRule="auto"/>
        <w:rPr>
          <w:rFonts w:ascii="黑体" w:eastAsia="黑体" w:hAnsi="黑体"/>
          <w:color w:val="000000"/>
          <w:sz w:val="32"/>
          <w:szCs w:val="32"/>
        </w:rPr>
      </w:pPr>
      <w:r w:rsidRPr="002B3A26">
        <w:rPr>
          <w:rFonts w:ascii="黑体" w:eastAsia="黑体" w:hAnsi="黑体" w:hint="eastAsia"/>
          <w:color w:val="000000"/>
          <w:sz w:val="32"/>
          <w:szCs w:val="32"/>
        </w:rPr>
        <w:t>第四章  审核与公告</w:t>
      </w:r>
    </w:p>
    <w:p w:rsidR="00A3516A" w:rsidRDefault="00BD2CCB" w:rsidP="00BC4F37">
      <w:pPr>
        <w:tabs>
          <w:tab w:val="left" w:pos="284"/>
          <w:tab w:val="left" w:pos="2585"/>
        </w:tabs>
        <w:adjustRightInd w:val="0"/>
        <w:snapToGrid w:val="0"/>
        <w:spacing w:line="360" w:lineRule="auto"/>
        <w:ind w:firstLineChars="200" w:firstLine="640"/>
        <w:jc w:val="both"/>
        <w:rPr>
          <w:rFonts w:ascii="仿宋_GB2312" w:eastAsia="仿宋_GB2312" w:hAnsi="宋体"/>
          <w:b/>
          <w:color w:val="000000"/>
          <w:sz w:val="32"/>
          <w:szCs w:val="32"/>
        </w:rPr>
      </w:pPr>
      <w:r w:rsidRPr="00BC4F37">
        <w:rPr>
          <w:rFonts w:ascii="黑体" w:eastAsia="黑体" w:hAnsi="黑体" w:cs="宋体" w:hint="eastAsia"/>
          <w:color w:val="000000"/>
          <w:kern w:val="0"/>
          <w:sz w:val="32"/>
          <w:szCs w:val="32"/>
        </w:rPr>
        <w:lastRenderedPageBreak/>
        <w:t>第二十六条</w:t>
      </w:r>
      <w:r w:rsidRPr="00BD2CCB">
        <w:rPr>
          <w:rFonts w:ascii="仿宋_GB2312" w:eastAsia="仿宋_GB2312" w:hAnsi="宋体" w:hint="eastAsia"/>
          <w:b/>
          <w:sz w:val="32"/>
          <w:szCs w:val="32"/>
        </w:rPr>
        <w:t xml:space="preserve">  </w:t>
      </w:r>
      <w:r w:rsidRPr="00BD2CCB">
        <w:rPr>
          <w:rFonts w:ascii="仿宋_GB2312" w:eastAsia="仿宋_GB2312" w:hAnsi="宋体" w:hint="eastAsia"/>
          <w:sz w:val="32"/>
          <w:szCs w:val="32"/>
        </w:rPr>
        <w:t>国家食品药品监督管理总局收到</w:t>
      </w:r>
      <w:r w:rsidR="00392E3F">
        <w:rPr>
          <w:rFonts w:ascii="仿宋_GB2312" w:eastAsia="仿宋_GB2312" w:hAnsi="宋体" w:hint="eastAsia"/>
          <w:sz w:val="32"/>
          <w:szCs w:val="32"/>
        </w:rPr>
        <w:t>总局</w:t>
      </w:r>
      <w:r w:rsidRPr="00392E3F">
        <w:rPr>
          <w:rFonts w:ascii="仿宋_GB2312" w:eastAsia="仿宋_GB2312" w:hAnsi="宋体" w:cs="宋体" w:hint="eastAsia"/>
          <w:color w:val="000000"/>
          <w:kern w:val="0"/>
          <w:sz w:val="32"/>
          <w:szCs w:val="32"/>
        </w:rPr>
        <w:t>食品药品审核查验中心</w:t>
      </w:r>
      <w:r w:rsidRPr="00BD2CCB">
        <w:rPr>
          <w:rFonts w:ascii="仿宋_GB2312" w:eastAsia="仿宋_GB2312" w:hAnsi="宋体" w:cs="宋体" w:hint="eastAsia"/>
          <w:color w:val="000000"/>
          <w:kern w:val="0"/>
          <w:sz w:val="32"/>
          <w:szCs w:val="32"/>
        </w:rPr>
        <w:t>审查的</w:t>
      </w:r>
      <w:r w:rsidRPr="00BD2CCB">
        <w:rPr>
          <w:rFonts w:ascii="仿宋_GB2312" w:eastAsia="仿宋_GB2312" w:hAnsi="宋体" w:hint="eastAsia"/>
          <w:sz w:val="32"/>
          <w:szCs w:val="32"/>
        </w:rPr>
        <w:t>资料后，应当会同国家卫生和计划生育委员会在</w:t>
      </w:r>
      <w:r w:rsidR="00392E3F" w:rsidRPr="00392E3F">
        <w:rPr>
          <w:rFonts w:ascii="仿宋_GB2312" w:eastAsia="仿宋_GB2312" w:hAnsi="宋体" w:hint="eastAsia"/>
          <w:sz w:val="32"/>
          <w:szCs w:val="32"/>
        </w:rPr>
        <w:t>3</w:t>
      </w:r>
      <w:r w:rsidRPr="00392E3F">
        <w:rPr>
          <w:rFonts w:ascii="仿宋_GB2312" w:eastAsia="仿宋_GB2312" w:hAnsi="宋体" w:hint="eastAsia"/>
          <w:sz w:val="32"/>
          <w:szCs w:val="32"/>
        </w:rPr>
        <w:t>0</w:t>
      </w:r>
      <w:r w:rsidRPr="00BD2CCB">
        <w:rPr>
          <w:rFonts w:ascii="仿宋_GB2312" w:eastAsia="仿宋_GB2312" w:hAnsi="宋体" w:hint="eastAsia"/>
          <w:sz w:val="32"/>
          <w:szCs w:val="32"/>
        </w:rPr>
        <w:t>个工作日内对报送的相关申请及资料进行审核并</w:t>
      </w:r>
      <w:r w:rsidRPr="00BD2CCB">
        <w:rPr>
          <w:rFonts w:ascii="仿宋_GB2312" w:eastAsia="仿宋_GB2312" w:hAnsi="宋体" w:hint="eastAsia"/>
          <w:color w:val="000000"/>
          <w:sz w:val="32"/>
          <w:szCs w:val="32"/>
        </w:rPr>
        <w:t>做出结论</w:t>
      </w:r>
      <w:r w:rsidRPr="00BD2CCB">
        <w:rPr>
          <w:rFonts w:ascii="仿宋_GB2312" w:eastAsia="仿宋_GB2312" w:hAnsi="宋体" w:hint="eastAsia"/>
          <w:sz w:val="32"/>
          <w:szCs w:val="32"/>
        </w:rPr>
        <w:t>。</w:t>
      </w:r>
    </w:p>
    <w:p w:rsidR="00A3516A" w:rsidRPr="00DE4620" w:rsidRDefault="00BD2CCB" w:rsidP="00BC4F37">
      <w:pPr>
        <w:tabs>
          <w:tab w:val="left" w:pos="284"/>
          <w:tab w:val="left" w:pos="2585"/>
        </w:tabs>
        <w:adjustRightInd w:val="0"/>
        <w:snapToGrid w:val="0"/>
        <w:spacing w:line="360" w:lineRule="auto"/>
        <w:ind w:firstLineChars="200" w:firstLine="640"/>
        <w:jc w:val="both"/>
        <w:rPr>
          <w:rFonts w:ascii="仿宋_GB2312" w:eastAsia="仿宋_GB2312" w:hAnsi="宋体" w:cs="宋体"/>
          <w:color w:val="000000"/>
          <w:kern w:val="0"/>
          <w:sz w:val="32"/>
          <w:szCs w:val="32"/>
        </w:rPr>
      </w:pPr>
      <w:r w:rsidRPr="00BC4F37">
        <w:rPr>
          <w:rFonts w:ascii="黑体" w:eastAsia="黑体" w:hAnsi="黑体" w:cs="宋体" w:hint="eastAsia"/>
          <w:color w:val="000000"/>
          <w:kern w:val="0"/>
          <w:sz w:val="32"/>
          <w:szCs w:val="32"/>
        </w:rPr>
        <w:t>第二十七条</w:t>
      </w:r>
      <w:r w:rsidRPr="00BD2CCB">
        <w:rPr>
          <w:rFonts w:ascii="仿宋_GB2312" w:eastAsia="仿宋_GB2312" w:hAnsi="宋体" w:cs="Times New Roman" w:hint="eastAsia"/>
          <w:sz w:val="32"/>
          <w:szCs w:val="32"/>
        </w:rPr>
        <w:t xml:space="preserve">  国家食品药品监督管理总局会同国家卫生和计划生育委员会在审核过程中，可对</w:t>
      </w:r>
      <w:r w:rsidRPr="00DE4620">
        <w:rPr>
          <w:rFonts w:ascii="仿宋_GB2312" w:eastAsia="仿宋_GB2312" w:hAnsi="宋体" w:cs="宋体" w:hint="eastAsia"/>
          <w:color w:val="000000"/>
          <w:kern w:val="0"/>
          <w:sz w:val="32"/>
          <w:szCs w:val="32"/>
        </w:rPr>
        <w:t>资料审查和现场检查工作实施抽查。</w:t>
      </w:r>
    </w:p>
    <w:p w:rsidR="00A3516A" w:rsidRDefault="00BD2CCB" w:rsidP="00BC4F37">
      <w:pPr>
        <w:tabs>
          <w:tab w:val="left" w:pos="284"/>
          <w:tab w:val="left" w:pos="2585"/>
        </w:tabs>
        <w:adjustRightInd w:val="0"/>
        <w:snapToGrid w:val="0"/>
        <w:spacing w:line="360" w:lineRule="auto"/>
        <w:ind w:firstLineChars="200" w:firstLine="640"/>
        <w:jc w:val="both"/>
        <w:rPr>
          <w:rFonts w:ascii="仿宋_GB2312" w:eastAsia="仿宋_GB2312" w:hAnsi="宋体"/>
          <w:b/>
          <w:color w:val="000000"/>
          <w:sz w:val="32"/>
          <w:szCs w:val="32"/>
        </w:rPr>
      </w:pPr>
      <w:r w:rsidRPr="00BC4F37">
        <w:rPr>
          <w:rFonts w:ascii="黑体" w:eastAsia="黑体" w:hAnsi="黑体" w:cs="宋体" w:hint="eastAsia"/>
          <w:color w:val="000000"/>
          <w:kern w:val="0"/>
          <w:sz w:val="32"/>
          <w:szCs w:val="32"/>
        </w:rPr>
        <w:t>第二十八条</w:t>
      </w:r>
      <w:r w:rsidRPr="00BD2CCB">
        <w:rPr>
          <w:rFonts w:ascii="仿宋_GB2312" w:eastAsia="仿宋_GB2312" w:hAnsi="宋体" w:hint="eastAsia"/>
          <w:b/>
          <w:sz w:val="32"/>
          <w:szCs w:val="32"/>
        </w:rPr>
        <w:t xml:space="preserve"> </w:t>
      </w:r>
      <w:r w:rsidRPr="00BD2CCB">
        <w:rPr>
          <w:rFonts w:ascii="仿宋_GB2312" w:eastAsia="仿宋_GB2312" w:hAnsi="宋体" w:hint="eastAsia"/>
          <w:sz w:val="32"/>
          <w:szCs w:val="32"/>
        </w:rPr>
        <w:t xml:space="preserve"> 国家食品药品监督管理</w:t>
      </w:r>
      <w:r w:rsidRPr="00BD2CCB">
        <w:rPr>
          <w:rFonts w:ascii="仿宋_GB2312" w:eastAsia="仿宋_GB2312" w:hAnsi="宋体" w:hint="eastAsia"/>
          <w:color w:val="000000"/>
          <w:sz w:val="32"/>
          <w:szCs w:val="32"/>
        </w:rPr>
        <w:t>总局</w:t>
      </w:r>
      <w:r w:rsidRPr="00BD2CCB">
        <w:rPr>
          <w:rFonts w:ascii="仿宋_GB2312" w:eastAsia="仿宋_GB2312" w:hAnsi="宋体" w:hint="eastAsia"/>
          <w:sz w:val="32"/>
          <w:szCs w:val="32"/>
        </w:rPr>
        <w:t>对审查</w:t>
      </w:r>
      <w:r w:rsidRPr="00BD2CCB">
        <w:rPr>
          <w:rFonts w:ascii="仿宋_GB2312" w:eastAsia="仿宋_GB2312" w:hAnsi="宋体" w:hint="eastAsia"/>
          <w:color w:val="000000"/>
          <w:sz w:val="32"/>
          <w:szCs w:val="32"/>
        </w:rPr>
        <w:t>符合要求的申请机构，做出</w:t>
      </w:r>
      <w:r w:rsidRPr="00BD2CCB">
        <w:rPr>
          <w:rFonts w:ascii="仿宋_GB2312" w:eastAsia="仿宋_GB2312" w:hAnsi="宋体" w:hint="eastAsia"/>
          <w:sz w:val="32"/>
          <w:szCs w:val="32"/>
        </w:rPr>
        <w:t>予以认定的决定并</w:t>
      </w:r>
      <w:r w:rsidRPr="00BD2CCB">
        <w:rPr>
          <w:rFonts w:ascii="仿宋_GB2312" w:eastAsia="仿宋_GB2312" w:hAnsi="宋体" w:hint="eastAsia"/>
          <w:color w:val="000000"/>
          <w:sz w:val="32"/>
          <w:szCs w:val="32"/>
        </w:rPr>
        <w:t>颁发医疗器械临床试验资格证书，明确其承担医疗器械临床试验的专业范围并予以公告。</w:t>
      </w:r>
      <w:r w:rsidRPr="00BD2CCB">
        <w:rPr>
          <w:rFonts w:ascii="仿宋_GB2312" w:eastAsia="仿宋_GB2312" w:hAnsi="宋体" w:hint="eastAsia"/>
          <w:sz w:val="32"/>
          <w:szCs w:val="32"/>
        </w:rPr>
        <w:t>对不符合要求的，做出不予认定的决定并说明理由书面通知。</w:t>
      </w:r>
    </w:p>
    <w:p w:rsidR="00A3516A" w:rsidRDefault="00BD2CCB" w:rsidP="00BC4F37">
      <w:pPr>
        <w:tabs>
          <w:tab w:val="left" w:pos="284"/>
          <w:tab w:val="left" w:pos="2585"/>
        </w:tabs>
        <w:adjustRightInd w:val="0"/>
        <w:snapToGrid w:val="0"/>
        <w:spacing w:line="360" w:lineRule="auto"/>
        <w:ind w:firstLineChars="200" w:firstLine="640"/>
        <w:jc w:val="both"/>
        <w:rPr>
          <w:rFonts w:ascii="仿宋_GB2312" w:eastAsia="仿宋_GB2312" w:hAnsi="宋体" w:cs="Times New Roman"/>
          <w:color w:val="000000"/>
          <w:sz w:val="32"/>
          <w:szCs w:val="32"/>
        </w:rPr>
      </w:pPr>
      <w:r w:rsidRPr="00BC4F37">
        <w:rPr>
          <w:rFonts w:ascii="黑体" w:eastAsia="黑体" w:hAnsi="黑体" w:cs="宋体" w:hint="eastAsia"/>
          <w:color w:val="000000"/>
          <w:kern w:val="0"/>
          <w:sz w:val="32"/>
          <w:szCs w:val="32"/>
        </w:rPr>
        <w:t>第二十九条</w:t>
      </w:r>
      <w:r w:rsidRPr="00BD2CCB">
        <w:rPr>
          <w:rFonts w:ascii="仿宋_GB2312" w:eastAsia="仿宋_GB2312" w:hAnsi="宋体" w:hint="eastAsia"/>
          <w:sz w:val="32"/>
          <w:szCs w:val="32"/>
        </w:rPr>
        <w:t xml:space="preserve">  </w:t>
      </w:r>
      <w:r w:rsidRPr="00BD2CCB">
        <w:rPr>
          <w:rFonts w:ascii="仿宋_GB2312" w:eastAsia="仿宋_GB2312" w:hAnsi="宋体" w:cs="Times New Roman" w:hint="eastAsia"/>
          <w:color w:val="000000"/>
          <w:sz w:val="32"/>
          <w:szCs w:val="32"/>
        </w:rPr>
        <w:t>医疗器械临床试验资格证书有效期为</w:t>
      </w:r>
      <w:r w:rsidR="00CA2715">
        <w:rPr>
          <w:rFonts w:ascii="仿宋_GB2312" w:eastAsia="仿宋_GB2312" w:hAnsi="宋体" w:cs="Times New Roman" w:hint="eastAsia"/>
          <w:color w:val="000000"/>
          <w:sz w:val="32"/>
          <w:szCs w:val="32"/>
        </w:rPr>
        <w:t>5</w:t>
      </w:r>
      <w:r w:rsidRPr="00BD2CCB">
        <w:rPr>
          <w:rFonts w:ascii="仿宋_GB2312" w:eastAsia="仿宋_GB2312" w:hAnsi="宋体" w:cs="Times New Roman" w:hint="eastAsia"/>
          <w:color w:val="000000"/>
          <w:sz w:val="32"/>
          <w:szCs w:val="32"/>
        </w:rPr>
        <w:t>年，期满后继续从事医疗器械临床试验的，应于期满前</w:t>
      </w:r>
      <w:r w:rsidR="00CA2715">
        <w:rPr>
          <w:rFonts w:ascii="仿宋_GB2312" w:eastAsia="仿宋_GB2312" w:hAnsi="宋体" w:cs="Times New Roman" w:hint="eastAsia"/>
          <w:color w:val="000000"/>
          <w:sz w:val="32"/>
          <w:szCs w:val="32"/>
        </w:rPr>
        <w:t>6</w:t>
      </w:r>
      <w:r w:rsidRPr="00BD2CCB">
        <w:rPr>
          <w:rFonts w:ascii="仿宋_GB2312" w:eastAsia="仿宋_GB2312" w:hAnsi="宋体" w:cs="Times New Roman" w:hint="eastAsia"/>
          <w:color w:val="000000"/>
          <w:sz w:val="32"/>
          <w:szCs w:val="32"/>
        </w:rPr>
        <w:t>个月向所在地省、自治区、直辖市食品药品监督管理部门提出</w:t>
      </w:r>
      <w:r w:rsidRPr="00BD2CCB">
        <w:rPr>
          <w:rFonts w:ascii="仿宋_GB2312" w:eastAsia="仿宋_GB2312" w:hAnsi="宋体" w:cs="Times New Roman" w:hint="eastAsia"/>
          <w:bCs/>
          <w:color w:val="000000"/>
          <w:sz w:val="32"/>
          <w:szCs w:val="32"/>
        </w:rPr>
        <w:t>延续资质认定</w:t>
      </w:r>
      <w:r w:rsidRPr="00BD2CCB">
        <w:rPr>
          <w:rFonts w:ascii="仿宋_GB2312" w:eastAsia="仿宋_GB2312" w:hAnsi="宋体" w:cs="Times New Roman" w:hint="eastAsia"/>
          <w:color w:val="000000"/>
          <w:sz w:val="32"/>
          <w:szCs w:val="32"/>
        </w:rPr>
        <w:t>的申请。</w:t>
      </w:r>
    </w:p>
    <w:p w:rsidR="00BD2CCB" w:rsidRPr="00BD2CCB" w:rsidRDefault="00BD2CCB" w:rsidP="002B2C31">
      <w:pPr>
        <w:tabs>
          <w:tab w:val="left" w:pos="1620"/>
          <w:tab w:val="left" w:pos="1980"/>
        </w:tabs>
        <w:adjustRightInd w:val="0"/>
        <w:snapToGrid w:val="0"/>
        <w:spacing w:line="360" w:lineRule="auto"/>
        <w:ind w:firstLineChars="200" w:firstLine="640"/>
        <w:jc w:val="both"/>
        <w:rPr>
          <w:rFonts w:ascii="仿宋_GB2312" w:eastAsia="仿宋_GB2312" w:hAnsi="宋体" w:cs="Times New Roman"/>
          <w:color w:val="000000"/>
          <w:sz w:val="32"/>
          <w:szCs w:val="32"/>
        </w:rPr>
      </w:pPr>
      <w:r w:rsidRPr="00BD2CCB">
        <w:rPr>
          <w:rFonts w:ascii="仿宋_GB2312" w:eastAsia="仿宋_GB2312" w:hAnsi="宋体" w:cs="Times New Roman" w:hint="eastAsia"/>
          <w:color w:val="000000"/>
          <w:sz w:val="32"/>
          <w:szCs w:val="32"/>
        </w:rPr>
        <w:t>提出</w:t>
      </w:r>
      <w:r w:rsidRPr="00BD2CCB">
        <w:rPr>
          <w:rFonts w:ascii="仿宋_GB2312" w:eastAsia="仿宋_GB2312" w:hAnsi="宋体" w:cs="Times New Roman" w:hint="eastAsia"/>
          <w:bCs/>
          <w:color w:val="000000"/>
          <w:sz w:val="32"/>
          <w:szCs w:val="32"/>
        </w:rPr>
        <w:t>延续资质认定</w:t>
      </w:r>
      <w:r w:rsidRPr="00BD2CCB">
        <w:rPr>
          <w:rFonts w:ascii="仿宋_GB2312" w:eastAsia="仿宋_GB2312" w:hAnsi="宋体" w:cs="Times New Roman" w:hint="eastAsia"/>
          <w:color w:val="000000"/>
          <w:sz w:val="32"/>
          <w:szCs w:val="32"/>
        </w:rPr>
        <w:t>申请时，</w:t>
      </w:r>
      <w:r w:rsidR="00392E3F">
        <w:rPr>
          <w:rFonts w:ascii="仿宋_GB2312" w:eastAsia="仿宋_GB2312" w:hAnsi="宋体" w:cs="Times New Roman" w:hint="eastAsia"/>
          <w:color w:val="000000"/>
          <w:sz w:val="32"/>
          <w:szCs w:val="32"/>
        </w:rPr>
        <w:t>应当</w:t>
      </w:r>
      <w:r w:rsidRPr="00BD2CCB">
        <w:rPr>
          <w:rFonts w:ascii="仿宋_GB2312" w:eastAsia="仿宋_GB2312" w:hAnsi="宋体" w:cs="Times New Roman" w:hint="eastAsia"/>
          <w:color w:val="000000"/>
          <w:sz w:val="32"/>
          <w:szCs w:val="32"/>
        </w:rPr>
        <w:t>向申请受理部门提交第八条规定的资料。</w:t>
      </w:r>
    </w:p>
    <w:p w:rsidR="00BD2CCB" w:rsidRPr="00BD2CCB" w:rsidRDefault="00BD2CCB" w:rsidP="00BC4F37">
      <w:pPr>
        <w:tabs>
          <w:tab w:val="left" w:pos="1620"/>
          <w:tab w:val="left" w:pos="1980"/>
        </w:tabs>
        <w:adjustRightInd w:val="0"/>
        <w:snapToGrid w:val="0"/>
        <w:spacing w:line="360" w:lineRule="auto"/>
        <w:ind w:firstLineChars="200" w:firstLine="640"/>
        <w:jc w:val="both"/>
        <w:rPr>
          <w:rFonts w:ascii="仿宋_GB2312" w:eastAsia="仿宋_GB2312" w:hAnsi="宋体" w:cs="Times New Roman"/>
          <w:color w:val="000000"/>
          <w:sz w:val="32"/>
          <w:szCs w:val="32"/>
        </w:rPr>
      </w:pPr>
      <w:r w:rsidRPr="00BC4F37">
        <w:rPr>
          <w:rFonts w:ascii="黑体" w:eastAsia="黑体" w:hAnsi="黑体" w:cs="宋体" w:hint="eastAsia"/>
          <w:color w:val="000000"/>
          <w:kern w:val="0"/>
          <w:sz w:val="32"/>
          <w:szCs w:val="32"/>
        </w:rPr>
        <w:t>第三十条</w:t>
      </w:r>
      <w:r w:rsidRPr="00BD2CCB">
        <w:rPr>
          <w:rFonts w:ascii="仿宋_GB2312" w:eastAsia="仿宋_GB2312" w:hAnsi="宋体" w:cs="Times New Roman" w:hint="eastAsia"/>
          <w:color w:val="000000"/>
          <w:sz w:val="32"/>
          <w:szCs w:val="32"/>
        </w:rPr>
        <w:t xml:space="preserve">  对延续资质认定申请</w:t>
      </w:r>
      <w:r w:rsidRPr="00BD2CCB">
        <w:rPr>
          <w:rFonts w:ascii="仿宋_GB2312" w:eastAsia="仿宋_GB2312" w:hAnsi="宋体" w:cs="Times New Roman" w:hint="eastAsia"/>
          <w:sz w:val="32"/>
          <w:szCs w:val="32"/>
        </w:rPr>
        <w:t>，</w:t>
      </w:r>
      <w:r w:rsidRPr="00BD2CCB">
        <w:rPr>
          <w:rFonts w:ascii="仿宋_GB2312" w:eastAsia="仿宋_GB2312" w:hAnsi="宋体" w:cs="Times New Roman" w:hint="eastAsia"/>
          <w:color w:val="000000"/>
          <w:sz w:val="32"/>
          <w:szCs w:val="32"/>
        </w:rPr>
        <w:t>省、自治区、直辖市食品药品监督管理部门在受理申请后30个工作日内会同同级卫生计生行政部门提出审查意见，并于审查完成后15个工作日内报送国家食品药品监督管理总局食品</w:t>
      </w:r>
      <w:r w:rsidRPr="00DE4620">
        <w:rPr>
          <w:rFonts w:ascii="仿宋_GB2312" w:eastAsia="仿宋_GB2312" w:hAnsi="宋体" w:cs="Times New Roman" w:hint="eastAsia"/>
          <w:color w:val="000000"/>
          <w:sz w:val="32"/>
          <w:szCs w:val="32"/>
        </w:rPr>
        <w:t>药品审核查</w:t>
      </w:r>
      <w:r w:rsidRPr="00DE4620">
        <w:rPr>
          <w:rFonts w:ascii="仿宋_GB2312" w:eastAsia="仿宋_GB2312" w:hAnsi="宋体" w:cs="Times New Roman" w:hint="eastAsia"/>
          <w:color w:val="000000"/>
          <w:sz w:val="32"/>
          <w:szCs w:val="32"/>
        </w:rPr>
        <w:lastRenderedPageBreak/>
        <w:t>验中心。</w:t>
      </w:r>
      <w:r w:rsidRPr="00BD2CCB">
        <w:rPr>
          <w:rFonts w:ascii="仿宋_GB2312" w:eastAsia="仿宋_GB2312" w:hAnsi="宋体" w:cs="Times New Roman" w:hint="eastAsia"/>
          <w:color w:val="000000"/>
          <w:sz w:val="32"/>
          <w:szCs w:val="32"/>
        </w:rPr>
        <w:t>对无不良记录的临床试验机构在审查时可不再进行现场检查。</w:t>
      </w:r>
    </w:p>
    <w:p w:rsidR="00A3516A" w:rsidRPr="00DE4620" w:rsidRDefault="0099024F" w:rsidP="00DE4620">
      <w:pPr>
        <w:tabs>
          <w:tab w:val="left" w:pos="1620"/>
          <w:tab w:val="left" w:pos="1980"/>
        </w:tabs>
        <w:adjustRightInd w:val="0"/>
        <w:snapToGrid w:val="0"/>
        <w:spacing w:line="360" w:lineRule="auto"/>
        <w:ind w:firstLineChars="200" w:firstLine="640"/>
        <w:jc w:val="both"/>
        <w:rPr>
          <w:rFonts w:ascii="仿宋_GB2312" w:eastAsia="仿宋_GB2312" w:hAnsi="宋体" w:cs="Times New Roman"/>
          <w:color w:val="000000"/>
          <w:sz w:val="32"/>
          <w:szCs w:val="32"/>
        </w:rPr>
      </w:pPr>
      <w:r w:rsidRPr="00DE4620">
        <w:rPr>
          <w:rFonts w:ascii="仿宋_GB2312" w:eastAsia="仿宋_GB2312" w:hAnsi="宋体" w:cs="Times New Roman" w:hint="eastAsia"/>
          <w:color w:val="000000"/>
          <w:sz w:val="32"/>
          <w:szCs w:val="32"/>
        </w:rPr>
        <w:t>国家食品药品监管总局</w:t>
      </w:r>
      <w:r w:rsidR="00BD2CCB" w:rsidRPr="00DE4620">
        <w:rPr>
          <w:rFonts w:ascii="仿宋_GB2312" w:eastAsia="仿宋_GB2312" w:hAnsi="宋体" w:cs="Times New Roman" w:hint="eastAsia"/>
          <w:color w:val="000000"/>
          <w:sz w:val="32"/>
          <w:szCs w:val="32"/>
        </w:rPr>
        <w:t>食品药品审核查验中心对申报资料进行综合审查，15个工作日内做出审查意见并报送国家食品药品监督管理总局审核。</w:t>
      </w:r>
    </w:p>
    <w:p w:rsidR="00A3516A" w:rsidRDefault="00BD2CCB" w:rsidP="002B2C31">
      <w:pPr>
        <w:tabs>
          <w:tab w:val="left" w:pos="1620"/>
          <w:tab w:val="left" w:pos="1980"/>
        </w:tabs>
        <w:adjustRightInd w:val="0"/>
        <w:snapToGrid w:val="0"/>
        <w:spacing w:line="360" w:lineRule="auto"/>
        <w:ind w:firstLineChars="200" w:firstLine="640"/>
        <w:jc w:val="both"/>
        <w:rPr>
          <w:rFonts w:ascii="仿宋_GB2312" w:eastAsia="仿宋_GB2312" w:hAnsi="宋体" w:cs="Times New Roman"/>
          <w:color w:val="000000"/>
          <w:sz w:val="32"/>
          <w:szCs w:val="32"/>
        </w:rPr>
      </w:pPr>
      <w:r w:rsidRPr="00BD2CCB">
        <w:rPr>
          <w:rFonts w:ascii="仿宋_GB2312" w:eastAsia="仿宋_GB2312" w:hAnsi="宋体" w:cs="Times New Roman" w:hint="eastAsia"/>
          <w:color w:val="000000"/>
          <w:sz w:val="32"/>
          <w:szCs w:val="32"/>
        </w:rPr>
        <w:t>国家食品药品监督管理总局在15个工作日内对省、自治区、直辖市食品药品监督管理部门报送的延续资质认定申请做出审核结论。对符合要求的给予换发新的</w:t>
      </w:r>
      <w:r w:rsidRPr="00BD2CCB">
        <w:rPr>
          <w:rFonts w:ascii="仿宋_GB2312" w:eastAsia="仿宋_GB2312" w:hAnsi="宋体" w:cs="Times New Roman" w:hint="eastAsia"/>
          <w:sz w:val="32"/>
          <w:szCs w:val="32"/>
        </w:rPr>
        <w:t>医疗器械临床试验资格证书</w:t>
      </w:r>
      <w:r w:rsidRPr="00BD2CCB">
        <w:rPr>
          <w:rFonts w:ascii="仿宋_GB2312" w:eastAsia="仿宋_GB2312" w:hAnsi="宋体" w:cs="Times New Roman" w:hint="eastAsia"/>
          <w:color w:val="000000"/>
          <w:sz w:val="32"/>
          <w:szCs w:val="32"/>
        </w:rPr>
        <w:t>。</w:t>
      </w:r>
    </w:p>
    <w:p w:rsidR="00BD2CCB" w:rsidRPr="00A3516A" w:rsidRDefault="00BD2CCB" w:rsidP="00BC4F37">
      <w:pPr>
        <w:tabs>
          <w:tab w:val="left" w:pos="1620"/>
          <w:tab w:val="left" w:pos="1980"/>
        </w:tabs>
        <w:adjustRightInd w:val="0"/>
        <w:snapToGrid w:val="0"/>
        <w:spacing w:line="360" w:lineRule="auto"/>
        <w:ind w:firstLineChars="200" w:firstLine="640"/>
        <w:jc w:val="both"/>
        <w:rPr>
          <w:rFonts w:ascii="仿宋_GB2312" w:eastAsia="仿宋_GB2312" w:hAnsi="宋体" w:cs="Times New Roman"/>
          <w:color w:val="000000"/>
          <w:sz w:val="32"/>
          <w:szCs w:val="32"/>
        </w:rPr>
      </w:pPr>
      <w:r w:rsidRPr="00BC4F37">
        <w:rPr>
          <w:rFonts w:ascii="黑体" w:eastAsia="黑体" w:hAnsi="黑体" w:cs="宋体" w:hint="eastAsia"/>
          <w:color w:val="000000"/>
          <w:kern w:val="0"/>
          <w:sz w:val="32"/>
          <w:szCs w:val="32"/>
        </w:rPr>
        <w:t>第三十</w:t>
      </w:r>
      <w:r w:rsidR="0036121F" w:rsidRPr="00BC4F37">
        <w:rPr>
          <w:rFonts w:ascii="黑体" w:eastAsia="黑体" w:hAnsi="黑体" w:cs="宋体" w:hint="eastAsia"/>
          <w:color w:val="000000"/>
          <w:kern w:val="0"/>
          <w:sz w:val="32"/>
          <w:szCs w:val="32"/>
        </w:rPr>
        <w:t>一</w:t>
      </w:r>
      <w:r w:rsidRPr="00BC4F37">
        <w:rPr>
          <w:rFonts w:ascii="黑体" w:eastAsia="黑体" w:hAnsi="黑体" w:cs="宋体" w:hint="eastAsia"/>
          <w:color w:val="000000"/>
          <w:kern w:val="0"/>
          <w:sz w:val="32"/>
          <w:szCs w:val="32"/>
        </w:rPr>
        <w:t>条</w:t>
      </w:r>
      <w:r w:rsidRPr="00BD2CCB">
        <w:rPr>
          <w:rFonts w:ascii="仿宋_GB2312" w:eastAsia="仿宋_GB2312" w:hAnsi="宋体" w:cs="Times New Roman" w:hint="eastAsia"/>
          <w:sz w:val="32"/>
          <w:szCs w:val="32"/>
        </w:rPr>
        <w:t xml:space="preserve">  医疗器械临床试验机构，申请增加医疗器械临床试验专业范围的，应按照申请首次资质认定的要求提出申请。经审查同意后，由国家食品药品监督管理总局给予换发新的</w:t>
      </w:r>
      <w:r w:rsidRPr="00DE4620">
        <w:rPr>
          <w:rFonts w:ascii="仿宋_GB2312" w:eastAsia="仿宋_GB2312" w:hAnsi="宋体" w:cs="Times New Roman" w:hint="eastAsia"/>
          <w:sz w:val="32"/>
          <w:szCs w:val="32"/>
        </w:rPr>
        <w:t>与原证书有效期一致的</w:t>
      </w:r>
      <w:r w:rsidRPr="00BD2CCB">
        <w:rPr>
          <w:rFonts w:ascii="仿宋_GB2312" w:eastAsia="仿宋_GB2312" w:hAnsi="宋体" w:cs="Times New Roman" w:hint="eastAsia"/>
          <w:sz w:val="32"/>
          <w:szCs w:val="32"/>
        </w:rPr>
        <w:t>医疗器械临床试验资格证书。</w:t>
      </w:r>
    </w:p>
    <w:p w:rsidR="00A3516A" w:rsidRDefault="00BD2CCB" w:rsidP="00BC4F37">
      <w:pPr>
        <w:widowControl/>
        <w:adjustRightInd w:val="0"/>
        <w:snapToGrid w:val="0"/>
        <w:spacing w:line="360" w:lineRule="auto"/>
        <w:ind w:firstLineChars="200" w:firstLine="640"/>
        <w:jc w:val="both"/>
        <w:rPr>
          <w:rFonts w:ascii="仿宋_GB2312" w:eastAsia="仿宋_GB2312" w:hAnsi="宋体" w:cs="宋体"/>
          <w:color w:val="000000"/>
          <w:kern w:val="0"/>
          <w:sz w:val="32"/>
          <w:szCs w:val="32"/>
        </w:rPr>
      </w:pPr>
      <w:r w:rsidRPr="00BC4F37">
        <w:rPr>
          <w:rFonts w:ascii="黑体" w:eastAsia="黑体" w:hAnsi="黑体" w:cs="宋体" w:hint="eastAsia"/>
          <w:color w:val="000000"/>
          <w:kern w:val="0"/>
          <w:sz w:val="32"/>
          <w:szCs w:val="32"/>
        </w:rPr>
        <w:t>第三十</w:t>
      </w:r>
      <w:r w:rsidR="0036121F" w:rsidRPr="00BC4F37">
        <w:rPr>
          <w:rFonts w:ascii="黑体" w:eastAsia="黑体" w:hAnsi="黑体" w:cs="宋体" w:hint="eastAsia"/>
          <w:color w:val="000000"/>
          <w:kern w:val="0"/>
          <w:sz w:val="32"/>
          <w:szCs w:val="32"/>
        </w:rPr>
        <w:t>二</w:t>
      </w:r>
      <w:r w:rsidRPr="00BC4F37">
        <w:rPr>
          <w:rFonts w:ascii="黑体" w:eastAsia="黑体" w:hAnsi="黑体" w:cs="宋体" w:hint="eastAsia"/>
          <w:color w:val="000000"/>
          <w:kern w:val="0"/>
          <w:sz w:val="32"/>
          <w:szCs w:val="32"/>
        </w:rPr>
        <w:t>条</w:t>
      </w:r>
      <w:r w:rsidRPr="00BD2CCB">
        <w:rPr>
          <w:rFonts w:ascii="仿宋_GB2312" w:eastAsia="仿宋_GB2312" w:hAnsi="宋体" w:cs="宋体" w:hint="eastAsia"/>
          <w:color w:val="000000"/>
          <w:kern w:val="0"/>
          <w:sz w:val="32"/>
          <w:szCs w:val="32"/>
        </w:rPr>
        <w:t xml:space="preserve">  医疗器械临床试验机构如发生机构名称、地址、临床试验管理部门负责人、联系方式等变化时，应于发生变化30个工作日内向其所在地</w:t>
      </w:r>
      <w:r w:rsidRPr="00BD2CCB">
        <w:rPr>
          <w:rFonts w:ascii="仿宋_GB2312" w:eastAsia="仿宋_GB2312" w:hAnsi="宋体" w:cs="Times New Roman" w:hint="eastAsia"/>
          <w:sz w:val="32"/>
          <w:szCs w:val="32"/>
        </w:rPr>
        <w:t>省、自治区、直辖市</w:t>
      </w:r>
      <w:r w:rsidRPr="00BD2CCB">
        <w:rPr>
          <w:rFonts w:ascii="仿宋_GB2312" w:eastAsia="仿宋_GB2312" w:hAnsi="宋体" w:cs="宋体" w:hint="eastAsia"/>
          <w:color w:val="000000"/>
          <w:kern w:val="0"/>
          <w:sz w:val="32"/>
          <w:szCs w:val="32"/>
        </w:rPr>
        <w:t>食品药品监督管理局书面备案。</w:t>
      </w:r>
    </w:p>
    <w:p w:rsidR="00BD2CCB" w:rsidRDefault="00BD2CCB" w:rsidP="002B2C31">
      <w:pPr>
        <w:widowControl/>
        <w:adjustRightInd w:val="0"/>
        <w:snapToGrid w:val="0"/>
        <w:spacing w:line="360" w:lineRule="auto"/>
        <w:ind w:firstLineChars="200" w:firstLine="640"/>
        <w:jc w:val="both"/>
        <w:rPr>
          <w:rFonts w:ascii="仿宋_GB2312" w:eastAsia="仿宋_GB2312" w:hAnsi="宋体" w:cs="宋体"/>
          <w:color w:val="000000"/>
          <w:kern w:val="0"/>
          <w:sz w:val="32"/>
          <w:szCs w:val="32"/>
        </w:rPr>
      </w:pPr>
      <w:r w:rsidRPr="00BD2CCB">
        <w:rPr>
          <w:rFonts w:ascii="仿宋_GB2312" w:eastAsia="仿宋_GB2312" w:hAnsi="宋体" w:hint="eastAsia"/>
          <w:sz w:val="32"/>
          <w:szCs w:val="32"/>
        </w:rPr>
        <w:t>省、自治区、直辖市</w:t>
      </w:r>
      <w:r w:rsidRPr="00BD2CCB">
        <w:rPr>
          <w:rFonts w:ascii="仿宋_GB2312" w:eastAsia="仿宋_GB2312" w:hAnsi="宋体" w:cs="宋体" w:hint="eastAsia"/>
          <w:color w:val="000000"/>
          <w:kern w:val="0"/>
          <w:sz w:val="32"/>
          <w:szCs w:val="32"/>
        </w:rPr>
        <w:t>食品药品监督管理局收到申请机构书面备案后应当在10个工作日内及时更新相关数据库并将上述变化情况上报国家食品药品监督管理总局。</w:t>
      </w:r>
    </w:p>
    <w:p w:rsidR="00BC4F37" w:rsidRPr="00BD2CCB" w:rsidRDefault="00BC4F37" w:rsidP="002B2C31">
      <w:pPr>
        <w:widowControl/>
        <w:adjustRightInd w:val="0"/>
        <w:snapToGrid w:val="0"/>
        <w:spacing w:line="360" w:lineRule="auto"/>
        <w:ind w:firstLineChars="200" w:firstLine="640"/>
        <w:jc w:val="both"/>
        <w:rPr>
          <w:rFonts w:ascii="仿宋_GB2312" w:eastAsia="仿宋_GB2312" w:hAnsi="宋体" w:cs="宋体"/>
          <w:color w:val="000000"/>
          <w:kern w:val="0"/>
          <w:sz w:val="32"/>
          <w:szCs w:val="32"/>
        </w:rPr>
      </w:pPr>
    </w:p>
    <w:p w:rsidR="00BD2CCB" w:rsidRPr="002B3A26" w:rsidRDefault="00BD2CCB" w:rsidP="00BC4F37">
      <w:pPr>
        <w:tabs>
          <w:tab w:val="left" w:pos="1620"/>
          <w:tab w:val="left" w:pos="1980"/>
        </w:tabs>
        <w:adjustRightInd w:val="0"/>
        <w:snapToGrid w:val="0"/>
        <w:spacing w:beforeLines="50" w:before="156" w:afterLines="50" w:after="156" w:line="360" w:lineRule="auto"/>
        <w:rPr>
          <w:rFonts w:ascii="黑体" w:eastAsia="黑体" w:hAnsi="黑体"/>
          <w:color w:val="000000"/>
          <w:sz w:val="32"/>
          <w:szCs w:val="32"/>
        </w:rPr>
      </w:pPr>
      <w:r w:rsidRPr="002B3A26">
        <w:rPr>
          <w:rFonts w:ascii="黑体" w:eastAsia="黑体" w:hAnsi="黑体" w:hint="eastAsia"/>
          <w:color w:val="000000"/>
          <w:sz w:val="32"/>
          <w:szCs w:val="32"/>
        </w:rPr>
        <w:lastRenderedPageBreak/>
        <w:t>第五章  检查员的管理</w:t>
      </w:r>
    </w:p>
    <w:p w:rsidR="00A3516A" w:rsidRPr="00DE4620" w:rsidRDefault="00BD2CCB" w:rsidP="00BC4F37">
      <w:pPr>
        <w:tabs>
          <w:tab w:val="left" w:pos="284"/>
          <w:tab w:val="left" w:pos="2585"/>
        </w:tabs>
        <w:adjustRightInd w:val="0"/>
        <w:snapToGrid w:val="0"/>
        <w:spacing w:line="360" w:lineRule="auto"/>
        <w:ind w:firstLineChars="200" w:firstLine="640"/>
        <w:jc w:val="both"/>
        <w:rPr>
          <w:rFonts w:ascii="仿宋_GB2312" w:eastAsia="仿宋_GB2312" w:hAnsi="宋体" w:cs="宋体"/>
          <w:color w:val="000000"/>
          <w:kern w:val="0"/>
          <w:sz w:val="32"/>
          <w:szCs w:val="32"/>
        </w:rPr>
      </w:pPr>
      <w:r w:rsidRPr="00BC4F37">
        <w:rPr>
          <w:rFonts w:ascii="黑体" w:eastAsia="黑体" w:hAnsi="黑体" w:cs="宋体" w:hint="eastAsia"/>
          <w:color w:val="000000"/>
          <w:kern w:val="0"/>
          <w:sz w:val="32"/>
          <w:szCs w:val="32"/>
        </w:rPr>
        <w:t>第三十</w:t>
      </w:r>
      <w:r w:rsidR="0036121F" w:rsidRPr="00BC4F37">
        <w:rPr>
          <w:rFonts w:ascii="黑体" w:eastAsia="黑体" w:hAnsi="黑体" w:cs="宋体" w:hint="eastAsia"/>
          <w:color w:val="000000"/>
          <w:kern w:val="0"/>
          <w:sz w:val="32"/>
          <w:szCs w:val="32"/>
        </w:rPr>
        <w:t>三</w:t>
      </w:r>
      <w:r w:rsidRPr="00BC4F37">
        <w:rPr>
          <w:rFonts w:ascii="黑体" w:eastAsia="黑体" w:hAnsi="黑体" w:cs="宋体" w:hint="eastAsia"/>
          <w:color w:val="000000"/>
          <w:kern w:val="0"/>
          <w:sz w:val="32"/>
          <w:szCs w:val="32"/>
        </w:rPr>
        <w:t>条</w:t>
      </w:r>
      <w:r w:rsidRPr="00BD2CCB">
        <w:rPr>
          <w:rFonts w:ascii="仿宋_GB2312" w:eastAsia="仿宋_GB2312" w:hAnsi="宋体" w:cs="宋体" w:hint="eastAsia"/>
          <w:color w:val="000000"/>
          <w:kern w:val="0"/>
          <w:sz w:val="32"/>
          <w:szCs w:val="32"/>
        </w:rPr>
        <w:t xml:space="preserve">  省、自治区、直辖市食品药品监督管理部门会同同级卫生计生行政部门负责对资质认定现场检查员进行遴选</w:t>
      </w:r>
      <w:r w:rsidR="00987C8E">
        <w:rPr>
          <w:rFonts w:ascii="仿宋_GB2312" w:eastAsia="仿宋_GB2312" w:hAnsi="宋体" w:cs="宋体" w:hint="eastAsia"/>
          <w:color w:val="000000"/>
          <w:kern w:val="0"/>
          <w:sz w:val="32"/>
          <w:szCs w:val="32"/>
        </w:rPr>
        <w:t>、确认和管理。</w:t>
      </w:r>
      <w:r w:rsidRPr="00DE4620">
        <w:rPr>
          <w:rFonts w:ascii="仿宋_GB2312" w:eastAsia="仿宋_GB2312" w:hAnsi="宋体" w:cs="宋体" w:hint="eastAsia"/>
          <w:color w:val="000000"/>
          <w:kern w:val="0"/>
          <w:sz w:val="32"/>
          <w:szCs w:val="32"/>
        </w:rPr>
        <w:t>国家食品药品监督管理总局</w:t>
      </w:r>
      <w:r w:rsidR="00987C8E" w:rsidRPr="00DE4620">
        <w:rPr>
          <w:rFonts w:ascii="仿宋_GB2312" w:eastAsia="仿宋_GB2312" w:hAnsi="宋体" w:cs="宋体" w:hint="eastAsia"/>
          <w:color w:val="000000"/>
          <w:kern w:val="0"/>
          <w:sz w:val="32"/>
          <w:szCs w:val="32"/>
        </w:rPr>
        <w:t>从中择优选择、</w:t>
      </w:r>
      <w:r w:rsidRPr="00DE4620">
        <w:rPr>
          <w:rFonts w:ascii="仿宋_GB2312" w:eastAsia="仿宋_GB2312" w:hAnsi="宋体" w:cs="宋体" w:hint="eastAsia"/>
          <w:color w:val="000000"/>
          <w:kern w:val="0"/>
          <w:sz w:val="32"/>
          <w:szCs w:val="32"/>
        </w:rPr>
        <w:t>培训考核后建立</w:t>
      </w:r>
      <w:r w:rsidR="00987C8E" w:rsidRPr="00DE4620">
        <w:rPr>
          <w:rFonts w:ascii="仿宋_GB2312" w:eastAsia="仿宋_GB2312" w:hAnsi="宋体" w:cs="宋体" w:hint="eastAsia"/>
          <w:color w:val="000000"/>
          <w:kern w:val="0"/>
          <w:sz w:val="32"/>
          <w:szCs w:val="32"/>
        </w:rPr>
        <w:t>国家</w:t>
      </w:r>
      <w:r w:rsidRPr="00DE4620">
        <w:rPr>
          <w:rFonts w:ascii="仿宋_GB2312" w:eastAsia="仿宋_GB2312" w:hAnsi="宋体" w:cs="宋体" w:hint="eastAsia"/>
          <w:color w:val="000000"/>
          <w:kern w:val="0"/>
          <w:sz w:val="32"/>
          <w:szCs w:val="32"/>
        </w:rPr>
        <w:t>检查员库。</w:t>
      </w:r>
    </w:p>
    <w:p w:rsidR="00A3516A" w:rsidRDefault="00BD2CCB" w:rsidP="00BC4F37">
      <w:pPr>
        <w:tabs>
          <w:tab w:val="left" w:pos="284"/>
          <w:tab w:val="left" w:pos="2585"/>
        </w:tabs>
        <w:adjustRightInd w:val="0"/>
        <w:snapToGrid w:val="0"/>
        <w:spacing w:line="360" w:lineRule="auto"/>
        <w:ind w:firstLineChars="200" w:firstLine="640"/>
        <w:jc w:val="both"/>
        <w:rPr>
          <w:rFonts w:ascii="仿宋_GB2312" w:eastAsia="仿宋_GB2312" w:hAnsi="宋体" w:cs="宋体"/>
          <w:b/>
          <w:color w:val="000000"/>
          <w:kern w:val="0"/>
          <w:sz w:val="32"/>
          <w:szCs w:val="32"/>
        </w:rPr>
      </w:pPr>
      <w:r w:rsidRPr="00BC4F37">
        <w:rPr>
          <w:rFonts w:ascii="黑体" w:eastAsia="黑体" w:hAnsi="黑体" w:cs="宋体" w:hint="eastAsia"/>
          <w:color w:val="000000"/>
          <w:kern w:val="0"/>
          <w:sz w:val="32"/>
          <w:szCs w:val="32"/>
        </w:rPr>
        <w:t>第三十</w:t>
      </w:r>
      <w:r w:rsidR="0036121F" w:rsidRPr="00BC4F37">
        <w:rPr>
          <w:rFonts w:ascii="黑体" w:eastAsia="黑体" w:hAnsi="黑体" w:cs="宋体" w:hint="eastAsia"/>
          <w:color w:val="000000"/>
          <w:kern w:val="0"/>
          <w:sz w:val="32"/>
          <w:szCs w:val="32"/>
        </w:rPr>
        <w:t>四</w:t>
      </w:r>
      <w:r w:rsidRPr="00BC4F37">
        <w:rPr>
          <w:rFonts w:ascii="黑体" w:eastAsia="黑体" w:hAnsi="黑体" w:cs="宋体" w:hint="eastAsia"/>
          <w:color w:val="000000"/>
          <w:kern w:val="0"/>
          <w:sz w:val="32"/>
          <w:szCs w:val="32"/>
        </w:rPr>
        <w:t>条</w:t>
      </w:r>
      <w:r w:rsidRPr="00BD2CCB">
        <w:rPr>
          <w:rFonts w:ascii="仿宋_GB2312" w:eastAsia="仿宋_GB2312" w:hAnsi="宋体" w:cs="宋体" w:hint="eastAsia"/>
          <w:color w:val="000000"/>
          <w:kern w:val="0"/>
          <w:sz w:val="32"/>
          <w:szCs w:val="32"/>
        </w:rPr>
        <w:t xml:space="preserve">  现场检查员从省、自治区、直辖市食品药品监督管理部门和同级卫生计生行政部门承担医疗器械临床试验监督管理的工作人员和从事医疗器械临床试验相关工作的专家中遴选。</w:t>
      </w:r>
    </w:p>
    <w:p w:rsidR="00A3516A" w:rsidRDefault="00BD2CCB" w:rsidP="00BC4F37">
      <w:pPr>
        <w:tabs>
          <w:tab w:val="left" w:pos="284"/>
          <w:tab w:val="left" w:pos="2585"/>
        </w:tabs>
        <w:adjustRightInd w:val="0"/>
        <w:snapToGrid w:val="0"/>
        <w:spacing w:line="360" w:lineRule="auto"/>
        <w:ind w:firstLineChars="200" w:firstLine="640"/>
        <w:jc w:val="both"/>
        <w:rPr>
          <w:rFonts w:ascii="仿宋_GB2312" w:eastAsia="仿宋_GB2312" w:hAnsi="宋体" w:cs="宋体"/>
          <w:b/>
          <w:color w:val="000000"/>
          <w:kern w:val="0"/>
          <w:sz w:val="32"/>
          <w:szCs w:val="32"/>
        </w:rPr>
      </w:pPr>
      <w:r w:rsidRPr="00BC4F37">
        <w:rPr>
          <w:rFonts w:ascii="黑体" w:eastAsia="黑体" w:hAnsi="黑体" w:cs="宋体" w:hint="eastAsia"/>
          <w:color w:val="000000"/>
          <w:kern w:val="0"/>
          <w:sz w:val="32"/>
          <w:szCs w:val="32"/>
        </w:rPr>
        <w:t>第三十</w:t>
      </w:r>
      <w:r w:rsidR="0036121F" w:rsidRPr="00BC4F37">
        <w:rPr>
          <w:rFonts w:ascii="黑体" w:eastAsia="黑体" w:hAnsi="黑体" w:cs="宋体" w:hint="eastAsia"/>
          <w:color w:val="000000"/>
          <w:kern w:val="0"/>
          <w:sz w:val="32"/>
          <w:szCs w:val="32"/>
        </w:rPr>
        <w:t>五</w:t>
      </w:r>
      <w:r w:rsidRPr="00BC4F37">
        <w:rPr>
          <w:rFonts w:ascii="黑体" w:eastAsia="黑体" w:hAnsi="黑体" w:cs="宋体" w:hint="eastAsia"/>
          <w:color w:val="000000"/>
          <w:kern w:val="0"/>
          <w:sz w:val="32"/>
          <w:szCs w:val="32"/>
        </w:rPr>
        <w:t>条</w:t>
      </w:r>
      <w:r w:rsidRPr="00BD2CCB">
        <w:rPr>
          <w:rFonts w:ascii="仿宋_GB2312" w:eastAsia="仿宋_GB2312" w:hAnsi="宋体" w:cs="宋体" w:hint="eastAsia"/>
          <w:color w:val="000000"/>
          <w:kern w:val="0"/>
          <w:sz w:val="32"/>
          <w:szCs w:val="32"/>
        </w:rPr>
        <w:t xml:space="preserve">  现场检查员应当按照要求参加国家食品药品监督管理总局和省、自治区、直辖市食品药品监督管理局组织的相关培训，熟悉医疗器械临床试验相关技术和法规。</w:t>
      </w:r>
    </w:p>
    <w:p w:rsidR="00A3516A" w:rsidRDefault="00BD2CCB" w:rsidP="00BC4F37">
      <w:pPr>
        <w:tabs>
          <w:tab w:val="left" w:pos="284"/>
          <w:tab w:val="left" w:pos="2585"/>
        </w:tabs>
        <w:adjustRightInd w:val="0"/>
        <w:snapToGrid w:val="0"/>
        <w:spacing w:line="360" w:lineRule="auto"/>
        <w:ind w:firstLineChars="200" w:firstLine="640"/>
        <w:jc w:val="both"/>
        <w:rPr>
          <w:rFonts w:ascii="仿宋_GB2312" w:eastAsia="仿宋_GB2312" w:hAnsi="宋体" w:cs="宋体"/>
          <w:b/>
          <w:color w:val="000000"/>
          <w:kern w:val="0"/>
          <w:sz w:val="32"/>
          <w:szCs w:val="32"/>
        </w:rPr>
      </w:pPr>
      <w:r w:rsidRPr="00BC4F37">
        <w:rPr>
          <w:rFonts w:ascii="黑体" w:eastAsia="黑体" w:hAnsi="黑体" w:cs="宋体" w:hint="eastAsia"/>
          <w:color w:val="000000"/>
          <w:kern w:val="0"/>
          <w:sz w:val="32"/>
          <w:szCs w:val="32"/>
        </w:rPr>
        <w:t>第三十</w:t>
      </w:r>
      <w:r w:rsidR="0036121F" w:rsidRPr="00BC4F37">
        <w:rPr>
          <w:rFonts w:ascii="黑体" w:eastAsia="黑体" w:hAnsi="黑体" w:cs="宋体" w:hint="eastAsia"/>
          <w:color w:val="000000"/>
          <w:kern w:val="0"/>
          <w:sz w:val="32"/>
          <w:szCs w:val="32"/>
        </w:rPr>
        <w:t>六</w:t>
      </w:r>
      <w:r w:rsidRPr="00BC4F37">
        <w:rPr>
          <w:rFonts w:ascii="黑体" w:eastAsia="黑体" w:hAnsi="黑体" w:cs="宋体" w:hint="eastAsia"/>
          <w:color w:val="000000"/>
          <w:kern w:val="0"/>
          <w:sz w:val="32"/>
          <w:szCs w:val="32"/>
        </w:rPr>
        <w:t>条</w:t>
      </w:r>
      <w:r w:rsidRPr="00BD2CCB">
        <w:rPr>
          <w:rFonts w:ascii="仿宋_GB2312" w:eastAsia="仿宋_GB2312" w:hAnsi="宋体" w:cs="宋体" w:hint="eastAsia"/>
          <w:b/>
          <w:color w:val="000000"/>
          <w:kern w:val="0"/>
          <w:sz w:val="32"/>
          <w:szCs w:val="32"/>
        </w:rPr>
        <w:t xml:space="preserve">   </w:t>
      </w:r>
      <w:r w:rsidRPr="00BD2CCB">
        <w:rPr>
          <w:rFonts w:ascii="仿宋_GB2312" w:eastAsia="仿宋_GB2312" w:hAnsi="宋体" w:cs="宋体" w:hint="eastAsia"/>
          <w:color w:val="000000"/>
          <w:kern w:val="0"/>
          <w:sz w:val="32"/>
          <w:szCs w:val="32"/>
        </w:rPr>
        <w:t>现场检查员应当遵守法律法规和现场检查纪律，遵守有关保密制度，不得从事与资质认定相关的有偿咨询活动。对本人参加检查可能影响公平公正时，应按相关规定主动要求回避。</w:t>
      </w:r>
    </w:p>
    <w:p w:rsidR="00A3516A" w:rsidRDefault="00BD2CCB" w:rsidP="00BC4F37">
      <w:pPr>
        <w:tabs>
          <w:tab w:val="left" w:pos="284"/>
          <w:tab w:val="left" w:pos="2585"/>
        </w:tabs>
        <w:adjustRightInd w:val="0"/>
        <w:snapToGrid w:val="0"/>
        <w:spacing w:line="360" w:lineRule="auto"/>
        <w:ind w:firstLineChars="200" w:firstLine="640"/>
        <w:jc w:val="both"/>
        <w:rPr>
          <w:rFonts w:ascii="仿宋_GB2312" w:eastAsia="仿宋_GB2312" w:hAnsi="宋体" w:cs="宋体"/>
          <w:b/>
          <w:color w:val="000000"/>
          <w:kern w:val="0"/>
          <w:sz w:val="32"/>
          <w:szCs w:val="32"/>
        </w:rPr>
      </w:pPr>
      <w:r w:rsidRPr="00BC4F37">
        <w:rPr>
          <w:rFonts w:ascii="黑体" w:eastAsia="黑体" w:hAnsi="黑体" w:cs="宋体" w:hint="eastAsia"/>
          <w:color w:val="000000"/>
          <w:kern w:val="0"/>
          <w:sz w:val="32"/>
          <w:szCs w:val="32"/>
        </w:rPr>
        <w:t>第三十</w:t>
      </w:r>
      <w:r w:rsidR="0036121F" w:rsidRPr="00BC4F37">
        <w:rPr>
          <w:rFonts w:ascii="黑体" w:eastAsia="黑体" w:hAnsi="黑体" w:cs="宋体" w:hint="eastAsia"/>
          <w:color w:val="000000"/>
          <w:kern w:val="0"/>
          <w:sz w:val="32"/>
          <w:szCs w:val="32"/>
        </w:rPr>
        <w:t>七</w:t>
      </w:r>
      <w:r w:rsidRPr="00BC4F37">
        <w:rPr>
          <w:rFonts w:ascii="黑体" w:eastAsia="黑体" w:hAnsi="黑体" w:cs="宋体" w:hint="eastAsia"/>
          <w:color w:val="000000"/>
          <w:kern w:val="0"/>
          <w:sz w:val="32"/>
          <w:szCs w:val="32"/>
        </w:rPr>
        <w:t>条</w:t>
      </w:r>
      <w:r w:rsidRPr="00BD2CCB">
        <w:rPr>
          <w:rFonts w:ascii="仿宋_GB2312" w:eastAsia="仿宋_GB2312" w:hAnsi="宋体" w:cs="宋体" w:hint="eastAsia"/>
          <w:color w:val="000000"/>
          <w:kern w:val="0"/>
          <w:sz w:val="32"/>
          <w:szCs w:val="32"/>
        </w:rPr>
        <w:t xml:space="preserve">  现场检查员应当严格按照本办法的相关要求对申请机构进行客观、公正、全面的检查。</w:t>
      </w:r>
    </w:p>
    <w:p w:rsidR="00BD2CCB" w:rsidRPr="00A3516A" w:rsidRDefault="00BD2CCB" w:rsidP="00BC4F37">
      <w:pPr>
        <w:tabs>
          <w:tab w:val="left" w:pos="284"/>
          <w:tab w:val="left" w:pos="2585"/>
        </w:tabs>
        <w:adjustRightInd w:val="0"/>
        <w:snapToGrid w:val="0"/>
        <w:spacing w:line="360" w:lineRule="auto"/>
        <w:ind w:firstLineChars="200" w:firstLine="640"/>
        <w:jc w:val="both"/>
        <w:rPr>
          <w:rFonts w:ascii="仿宋_GB2312" w:eastAsia="仿宋_GB2312" w:hAnsi="宋体" w:cs="宋体"/>
          <w:b/>
          <w:color w:val="000000"/>
          <w:kern w:val="0"/>
          <w:sz w:val="32"/>
          <w:szCs w:val="32"/>
        </w:rPr>
      </w:pPr>
      <w:r w:rsidRPr="00BC4F37">
        <w:rPr>
          <w:rFonts w:ascii="黑体" w:eastAsia="黑体" w:hAnsi="黑体" w:cs="宋体" w:hint="eastAsia"/>
          <w:color w:val="000000"/>
          <w:kern w:val="0"/>
          <w:sz w:val="32"/>
          <w:szCs w:val="32"/>
        </w:rPr>
        <w:t>第三十</w:t>
      </w:r>
      <w:r w:rsidR="0036121F" w:rsidRPr="00BC4F37">
        <w:rPr>
          <w:rFonts w:ascii="黑体" w:eastAsia="黑体" w:hAnsi="黑体" w:cs="宋体" w:hint="eastAsia"/>
          <w:color w:val="000000"/>
          <w:kern w:val="0"/>
          <w:sz w:val="32"/>
          <w:szCs w:val="32"/>
        </w:rPr>
        <w:t>八</w:t>
      </w:r>
      <w:r w:rsidRPr="00BC4F37">
        <w:rPr>
          <w:rFonts w:ascii="黑体" w:eastAsia="黑体" w:hAnsi="黑体" w:cs="宋体" w:hint="eastAsia"/>
          <w:color w:val="000000"/>
          <w:kern w:val="0"/>
          <w:sz w:val="32"/>
          <w:szCs w:val="32"/>
        </w:rPr>
        <w:t xml:space="preserve">条 </w:t>
      </w:r>
      <w:r w:rsidRPr="00BD2CCB">
        <w:rPr>
          <w:rFonts w:ascii="仿宋_GB2312" w:eastAsia="仿宋_GB2312" w:hAnsi="宋体" w:hint="eastAsia"/>
          <w:b/>
          <w:sz w:val="32"/>
          <w:szCs w:val="32"/>
        </w:rPr>
        <w:t xml:space="preserve"> </w:t>
      </w:r>
      <w:r w:rsidRPr="00BD2CCB">
        <w:rPr>
          <w:rFonts w:ascii="仿宋_GB2312" w:eastAsia="仿宋_GB2312" w:hAnsi="宋体" w:hint="eastAsia"/>
          <w:sz w:val="32"/>
          <w:szCs w:val="32"/>
        </w:rPr>
        <w:t>现场检查员违反规定、滥用职权或有其他渎职行为，食品药品监督管理部门会同同级卫生计生行政部门应当立即停止其现场检查员资格，并根据其违规或违法事实追究责任。</w:t>
      </w:r>
    </w:p>
    <w:p w:rsidR="00BD2CCB" w:rsidRPr="002B3A26" w:rsidRDefault="00BD2CCB" w:rsidP="00BC4F37">
      <w:pPr>
        <w:tabs>
          <w:tab w:val="left" w:pos="1620"/>
          <w:tab w:val="left" w:pos="1980"/>
        </w:tabs>
        <w:adjustRightInd w:val="0"/>
        <w:snapToGrid w:val="0"/>
        <w:spacing w:beforeLines="50" w:before="156" w:afterLines="50" w:after="156" w:line="360" w:lineRule="auto"/>
        <w:rPr>
          <w:rFonts w:ascii="黑体" w:eastAsia="黑体" w:hAnsi="黑体"/>
          <w:color w:val="000000"/>
          <w:sz w:val="32"/>
          <w:szCs w:val="32"/>
        </w:rPr>
      </w:pPr>
      <w:r w:rsidRPr="002B3A26">
        <w:rPr>
          <w:rFonts w:ascii="黑体" w:eastAsia="黑体" w:hAnsi="黑体" w:hint="eastAsia"/>
          <w:color w:val="000000"/>
          <w:sz w:val="32"/>
          <w:szCs w:val="32"/>
        </w:rPr>
        <w:lastRenderedPageBreak/>
        <w:t>第六章  监督管理</w:t>
      </w:r>
    </w:p>
    <w:p w:rsidR="00A3516A" w:rsidRDefault="00BD2CCB" w:rsidP="00BC4F37">
      <w:pPr>
        <w:adjustRightInd w:val="0"/>
        <w:snapToGrid w:val="0"/>
        <w:spacing w:line="360" w:lineRule="auto"/>
        <w:ind w:firstLineChars="200" w:firstLine="640"/>
        <w:jc w:val="both"/>
        <w:rPr>
          <w:rFonts w:ascii="仿宋_GB2312" w:eastAsia="仿宋_GB2312" w:hAnsi="宋体"/>
          <w:sz w:val="32"/>
          <w:szCs w:val="32"/>
        </w:rPr>
      </w:pPr>
      <w:r w:rsidRPr="00BC4F37">
        <w:rPr>
          <w:rFonts w:ascii="黑体" w:eastAsia="黑体" w:hAnsi="黑体" w:cs="宋体" w:hint="eastAsia"/>
          <w:color w:val="000000"/>
          <w:kern w:val="0"/>
          <w:sz w:val="32"/>
          <w:szCs w:val="32"/>
        </w:rPr>
        <w:t>第</w:t>
      </w:r>
      <w:r w:rsidR="0036121F" w:rsidRPr="00BC4F37">
        <w:rPr>
          <w:rFonts w:ascii="黑体" w:eastAsia="黑体" w:hAnsi="黑体" w:cs="宋体" w:hint="eastAsia"/>
          <w:color w:val="000000"/>
          <w:kern w:val="0"/>
          <w:sz w:val="32"/>
          <w:szCs w:val="32"/>
        </w:rPr>
        <w:t>三十九</w:t>
      </w:r>
      <w:r w:rsidRPr="00BC4F37">
        <w:rPr>
          <w:rFonts w:ascii="黑体" w:eastAsia="黑体" w:hAnsi="黑体" w:cs="宋体" w:hint="eastAsia"/>
          <w:color w:val="000000"/>
          <w:kern w:val="0"/>
          <w:sz w:val="32"/>
          <w:szCs w:val="32"/>
        </w:rPr>
        <w:t>条</w:t>
      </w:r>
      <w:r w:rsidRPr="00BD2CCB">
        <w:rPr>
          <w:rFonts w:ascii="仿宋_GB2312" w:eastAsia="仿宋_GB2312" w:hAnsi="宋体" w:hint="eastAsia"/>
          <w:b/>
          <w:sz w:val="32"/>
          <w:szCs w:val="32"/>
        </w:rPr>
        <w:t xml:space="preserve">  </w:t>
      </w:r>
      <w:r w:rsidRPr="00BD2CCB">
        <w:rPr>
          <w:rFonts w:ascii="仿宋_GB2312" w:eastAsia="仿宋_GB2312" w:hAnsi="宋体" w:hint="eastAsia"/>
          <w:sz w:val="32"/>
          <w:szCs w:val="32"/>
        </w:rPr>
        <w:t>获得医疗器械临床试验资格的医疗机构须于每年</w:t>
      </w:r>
      <w:r w:rsidRPr="00A037C4">
        <w:rPr>
          <w:rFonts w:ascii="仿宋_GB2312" w:eastAsia="仿宋_GB2312" w:hAnsi="宋体" w:hint="eastAsia"/>
          <w:sz w:val="32"/>
          <w:szCs w:val="32"/>
        </w:rPr>
        <w:t>1</w:t>
      </w:r>
      <w:r w:rsidRPr="00BD2CCB">
        <w:rPr>
          <w:rFonts w:ascii="仿宋_GB2312" w:eastAsia="仿宋_GB2312" w:hAnsi="宋体" w:hint="eastAsia"/>
          <w:sz w:val="32"/>
          <w:szCs w:val="32"/>
        </w:rPr>
        <w:t>月底前向所在地省、自治区、直辖市食品药品监督管理局报送上一年度承担医疗器械临床试验情况。各省、自治区、直辖市食品药品监督管理局须于每年</w:t>
      </w:r>
      <w:r w:rsidRPr="00A037C4">
        <w:rPr>
          <w:rFonts w:ascii="仿宋_GB2312" w:eastAsia="仿宋_GB2312" w:hAnsi="宋体" w:hint="eastAsia"/>
          <w:sz w:val="32"/>
          <w:szCs w:val="32"/>
        </w:rPr>
        <w:t>2</w:t>
      </w:r>
      <w:r w:rsidRPr="00BD2CCB">
        <w:rPr>
          <w:rFonts w:ascii="仿宋_GB2312" w:eastAsia="仿宋_GB2312" w:hAnsi="宋体" w:hint="eastAsia"/>
          <w:sz w:val="32"/>
          <w:szCs w:val="32"/>
        </w:rPr>
        <w:t>月底前向国家食品药品监督管理总局报送上年度区域内医疗器械临床试验机构资质认定工作情况和临床试验开展及监管相关情况。</w:t>
      </w:r>
    </w:p>
    <w:p w:rsidR="00A3516A" w:rsidRPr="00DE4620" w:rsidRDefault="00BD2CCB" w:rsidP="00BC4F37">
      <w:pPr>
        <w:adjustRightInd w:val="0"/>
        <w:snapToGrid w:val="0"/>
        <w:spacing w:line="360" w:lineRule="auto"/>
        <w:ind w:firstLineChars="200" w:firstLine="640"/>
        <w:jc w:val="both"/>
        <w:rPr>
          <w:rFonts w:ascii="仿宋_GB2312" w:eastAsia="仿宋_GB2312" w:hAnsi="宋体"/>
          <w:color w:val="000000"/>
          <w:sz w:val="32"/>
          <w:szCs w:val="32"/>
        </w:rPr>
      </w:pPr>
      <w:r w:rsidRPr="00BC4F37">
        <w:rPr>
          <w:rFonts w:ascii="黑体" w:eastAsia="黑体" w:hAnsi="黑体" w:cs="宋体" w:hint="eastAsia"/>
          <w:color w:val="000000"/>
          <w:kern w:val="0"/>
          <w:sz w:val="32"/>
          <w:szCs w:val="32"/>
        </w:rPr>
        <w:t>第四十条</w:t>
      </w:r>
      <w:r w:rsidRPr="00BD2CCB">
        <w:rPr>
          <w:rFonts w:ascii="仿宋_GB2312" w:eastAsia="仿宋_GB2312" w:hAnsi="宋体" w:cs="宋体" w:hint="eastAsia"/>
          <w:color w:val="000000"/>
          <w:kern w:val="0"/>
          <w:sz w:val="32"/>
          <w:szCs w:val="32"/>
        </w:rPr>
        <w:t xml:space="preserve">  获得</w:t>
      </w:r>
      <w:r w:rsidRPr="00BD2CCB">
        <w:rPr>
          <w:rFonts w:ascii="仿宋_GB2312" w:eastAsia="仿宋_GB2312" w:hAnsi="宋体" w:hint="eastAsia"/>
          <w:color w:val="000000"/>
          <w:sz w:val="32"/>
          <w:szCs w:val="32"/>
        </w:rPr>
        <w:t>医疗器械临床试验资格的医疗机构中</w:t>
      </w:r>
      <w:r w:rsidRPr="00BD2CCB">
        <w:rPr>
          <w:rFonts w:ascii="仿宋_GB2312" w:eastAsia="仿宋_GB2312" w:hAnsi="宋体" w:cs="宋体" w:hint="eastAsia"/>
          <w:color w:val="000000"/>
          <w:kern w:val="0"/>
          <w:sz w:val="32"/>
          <w:szCs w:val="32"/>
        </w:rPr>
        <w:t>主要研究者</w:t>
      </w:r>
      <w:r w:rsidRPr="00DE4620">
        <w:rPr>
          <w:rFonts w:ascii="仿宋_GB2312" w:eastAsia="仿宋_GB2312" w:hAnsi="宋体" w:hint="eastAsia"/>
          <w:color w:val="000000"/>
          <w:sz w:val="32"/>
          <w:szCs w:val="32"/>
        </w:rPr>
        <w:t>不得同期进行不同申办者相同品种的医疗器械临床试验和5个以上品种的临床试验。特殊</w:t>
      </w:r>
      <w:r w:rsidR="00987C8E" w:rsidRPr="00DE4620">
        <w:rPr>
          <w:rFonts w:ascii="仿宋_GB2312" w:eastAsia="仿宋_GB2312" w:hAnsi="宋体" w:hint="eastAsia"/>
          <w:color w:val="000000"/>
          <w:sz w:val="32"/>
          <w:szCs w:val="32"/>
        </w:rPr>
        <w:t>品种的</w:t>
      </w:r>
      <w:r w:rsidRPr="00DE4620">
        <w:rPr>
          <w:rFonts w:ascii="仿宋_GB2312" w:eastAsia="仿宋_GB2312" w:hAnsi="宋体" w:hint="eastAsia"/>
          <w:color w:val="000000"/>
          <w:sz w:val="32"/>
          <w:szCs w:val="32"/>
        </w:rPr>
        <w:t>临床试验</w:t>
      </w:r>
      <w:r w:rsidR="00987C8E" w:rsidRPr="00DE4620">
        <w:rPr>
          <w:rFonts w:ascii="仿宋_GB2312" w:eastAsia="仿宋_GB2312" w:hAnsi="宋体" w:hint="eastAsia"/>
          <w:color w:val="000000"/>
          <w:sz w:val="32"/>
          <w:szCs w:val="32"/>
        </w:rPr>
        <w:t>，试验机构应当考虑其承担的临床试验项目数量</w:t>
      </w:r>
      <w:r w:rsidRPr="00DE4620">
        <w:rPr>
          <w:rFonts w:ascii="仿宋_GB2312" w:eastAsia="仿宋_GB2312" w:hAnsi="宋体" w:hint="eastAsia"/>
          <w:color w:val="000000"/>
          <w:sz w:val="32"/>
          <w:szCs w:val="32"/>
        </w:rPr>
        <w:t>与其</w:t>
      </w:r>
      <w:r w:rsidR="00987C8E" w:rsidRPr="00DE4620">
        <w:rPr>
          <w:rFonts w:ascii="仿宋_GB2312" w:eastAsia="仿宋_GB2312" w:hAnsi="宋体" w:hint="eastAsia"/>
          <w:color w:val="000000"/>
          <w:sz w:val="32"/>
          <w:szCs w:val="32"/>
        </w:rPr>
        <w:t>持</w:t>
      </w:r>
      <w:r w:rsidRPr="00DE4620">
        <w:rPr>
          <w:rFonts w:ascii="仿宋_GB2312" w:eastAsia="仿宋_GB2312" w:hAnsi="宋体" w:hint="eastAsia"/>
          <w:color w:val="000000"/>
          <w:sz w:val="32"/>
          <w:szCs w:val="32"/>
        </w:rPr>
        <w:t>有的临床试验资源相适应。</w:t>
      </w:r>
    </w:p>
    <w:p w:rsidR="00A3516A" w:rsidRDefault="00BD2CCB" w:rsidP="00BC4F37">
      <w:pPr>
        <w:adjustRightInd w:val="0"/>
        <w:snapToGrid w:val="0"/>
        <w:spacing w:line="360" w:lineRule="auto"/>
        <w:ind w:firstLineChars="200" w:firstLine="640"/>
        <w:jc w:val="both"/>
        <w:rPr>
          <w:rFonts w:ascii="仿宋_GB2312" w:eastAsia="仿宋_GB2312" w:hAnsi="宋体"/>
          <w:sz w:val="32"/>
          <w:szCs w:val="32"/>
        </w:rPr>
      </w:pPr>
      <w:r w:rsidRPr="00BC4F37">
        <w:rPr>
          <w:rFonts w:ascii="黑体" w:eastAsia="黑体" w:hAnsi="黑体" w:cs="宋体" w:hint="eastAsia"/>
          <w:color w:val="000000"/>
          <w:kern w:val="0"/>
          <w:sz w:val="32"/>
          <w:szCs w:val="32"/>
        </w:rPr>
        <w:t>第四十</w:t>
      </w:r>
      <w:r w:rsidR="0036121F" w:rsidRPr="00BC4F37">
        <w:rPr>
          <w:rFonts w:ascii="黑体" w:eastAsia="黑体" w:hAnsi="黑体" w:cs="宋体" w:hint="eastAsia"/>
          <w:color w:val="000000"/>
          <w:kern w:val="0"/>
          <w:sz w:val="32"/>
          <w:szCs w:val="32"/>
        </w:rPr>
        <w:t>一</w:t>
      </w:r>
      <w:r w:rsidRPr="00BC4F37">
        <w:rPr>
          <w:rFonts w:ascii="黑体" w:eastAsia="黑体" w:hAnsi="黑体" w:cs="宋体" w:hint="eastAsia"/>
          <w:color w:val="000000"/>
          <w:kern w:val="0"/>
          <w:sz w:val="32"/>
          <w:szCs w:val="32"/>
        </w:rPr>
        <w:t>条</w:t>
      </w:r>
      <w:r w:rsidRPr="00BD2CCB">
        <w:rPr>
          <w:rFonts w:ascii="仿宋_GB2312" w:eastAsia="仿宋_GB2312" w:hAnsi="宋体" w:cs="宋体" w:hint="eastAsia"/>
          <w:b/>
          <w:color w:val="000000"/>
          <w:kern w:val="0"/>
          <w:sz w:val="32"/>
          <w:szCs w:val="32"/>
        </w:rPr>
        <w:t xml:space="preserve">  </w:t>
      </w:r>
      <w:r w:rsidRPr="00BD2CCB">
        <w:rPr>
          <w:rFonts w:ascii="仿宋_GB2312" w:eastAsia="仿宋_GB2312" w:hAnsi="宋体" w:cs="宋体" w:hint="eastAsia"/>
          <w:color w:val="000000"/>
          <w:kern w:val="0"/>
          <w:sz w:val="32"/>
          <w:szCs w:val="32"/>
        </w:rPr>
        <w:t>省、自治区、直辖市食品药品监督管理部门和同级卫生计生行政部门应根据各自职责对本行政区域内医疗器械临床试验机构进行日常监督检查。对监督检查中发现的问题以及处理情况应当相互通报并分别报送国家食品药品监督管理总局</w:t>
      </w:r>
      <w:r w:rsidRPr="00BD2CCB">
        <w:rPr>
          <w:rFonts w:ascii="仿宋_GB2312" w:eastAsia="仿宋_GB2312" w:hAnsi="宋体" w:cs="宋体" w:hint="eastAsia"/>
          <w:kern w:val="0"/>
          <w:sz w:val="32"/>
          <w:szCs w:val="32"/>
        </w:rPr>
        <w:t>、</w:t>
      </w:r>
      <w:r w:rsidRPr="00BD2CCB">
        <w:rPr>
          <w:rFonts w:ascii="仿宋_GB2312" w:eastAsia="仿宋_GB2312" w:hAnsi="宋体" w:cs="宋体" w:hint="eastAsia"/>
          <w:color w:val="000000"/>
          <w:kern w:val="0"/>
          <w:sz w:val="32"/>
          <w:szCs w:val="32"/>
        </w:rPr>
        <w:t>国家卫生和计划生育委员会。</w:t>
      </w:r>
    </w:p>
    <w:p w:rsidR="00A3516A" w:rsidRDefault="00BD2CCB" w:rsidP="00BC4F37">
      <w:pPr>
        <w:adjustRightInd w:val="0"/>
        <w:snapToGrid w:val="0"/>
        <w:spacing w:line="360" w:lineRule="auto"/>
        <w:ind w:firstLineChars="200" w:firstLine="640"/>
        <w:jc w:val="both"/>
        <w:rPr>
          <w:rFonts w:ascii="仿宋_GB2312" w:eastAsia="仿宋_GB2312" w:hAnsi="宋体"/>
          <w:sz w:val="32"/>
          <w:szCs w:val="32"/>
        </w:rPr>
      </w:pPr>
      <w:r w:rsidRPr="00BC4F37">
        <w:rPr>
          <w:rFonts w:ascii="黑体" w:eastAsia="黑体" w:hAnsi="黑体" w:cs="宋体" w:hint="eastAsia"/>
          <w:color w:val="000000"/>
          <w:kern w:val="0"/>
          <w:sz w:val="32"/>
          <w:szCs w:val="32"/>
        </w:rPr>
        <w:t>第四十</w:t>
      </w:r>
      <w:r w:rsidR="0036121F" w:rsidRPr="00BC4F37">
        <w:rPr>
          <w:rFonts w:ascii="黑体" w:eastAsia="黑体" w:hAnsi="黑体" w:cs="宋体" w:hint="eastAsia"/>
          <w:color w:val="000000"/>
          <w:kern w:val="0"/>
          <w:sz w:val="32"/>
          <w:szCs w:val="32"/>
        </w:rPr>
        <w:t>二</w:t>
      </w:r>
      <w:r w:rsidRPr="00BC4F37">
        <w:rPr>
          <w:rFonts w:ascii="黑体" w:eastAsia="黑体" w:hAnsi="黑体" w:cs="宋体" w:hint="eastAsia"/>
          <w:color w:val="000000"/>
          <w:kern w:val="0"/>
          <w:sz w:val="32"/>
          <w:szCs w:val="32"/>
        </w:rPr>
        <w:t>条</w:t>
      </w:r>
      <w:r w:rsidRPr="00BD2CCB">
        <w:rPr>
          <w:rFonts w:ascii="仿宋_GB2312" w:eastAsia="仿宋_GB2312" w:hAnsi="宋体" w:cs="宋体" w:hint="eastAsia"/>
          <w:b/>
          <w:color w:val="000000"/>
          <w:kern w:val="0"/>
          <w:sz w:val="32"/>
          <w:szCs w:val="32"/>
        </w:rPr>
        <w:t xml:space="preserve"> </w:t>
      </w:r>
      <w:r w:rsidRPr="00BD2CCB">
        <w:rPr>
          <w:rFonts w:ascii="仿宋_GB2312" w:eastAsia="仿宋_GB2312" w:hAnsi="宋体" w:cs="宋体" w:hint="eastAsia"/>
          <w:color w:val="000000"/>
          <w:kern w:val="0"/>
          <w:sz w:val="32"/>
          <w:szCs w:val="32"/>
        </w:rPr>
        <w:t xml:space="preserve"> 国家食品药品监督管理总局</w:t>
      </w:r>
      <w:r w:rsidRPr="00BD2CCB">
        <w:rPr>
          <w:rFonts w:ascii="仿宋_GB2312" w:eastAsia="仿宋_GB2312" w:hAnsi="宋体" w:cs="宋体" w:hint="eastAsia"/>
          <w:kern w:val="0"/>
          <w:sz w:val="32"/>
          <w:szCs w:val="32"/>
        </w:rPr>
        <w:t>、</w:t>
      </w:r>
      <w:r w:rsidRPr="00BD2CCB">
        <w:rPr>
          <w:rFonts w:ascii="仿宋_GB2312" w:eastAsia="仿宋_GB2312" w:hAnsi="宋体" w:cs="宋体" w:hint="eastAsia"/>
          <w:color w:val="000000"/>
          <w:kern w:val="0"/>
          <w:sz w:val="32"/>
          <w:szCs w:val="32"/>
        </w:rPr>
        <w:t>国家卫生和计划生育委员会可根据各自的职责对全国医疗器械临床试验机构开展</w:t>
      </w:r>
      <w:r w:rsidRPr="00DE4620">
        <w:rPr>
          <w:rFonts w:ascii="仿宋_GB2312" w:eastAsia="仿宋_GB2312" w:hAnsi="宋体" w:cs="宋体" w:hint="eastAsia"/>
          <w:color w:val="000000"/>
          <w:kern w:val="0"/>
          <w:sz w:val="32"/>
          <w:szCs w:val="32"/>
        </w:rPr>
        <w:t>监督</w:t>
      </w:r>
      <w:r w:rsidRPr="00BD2CCB">
        <w:rPr>
          <w:rFonts w:ascii="仿宋_GB2312" w:eastAsia="仿宋_GB2312" w:hAnsi="宋体" w:cs="宋体" w:hint="eastAsia"/>
          <w:color w:val="000000"/>
          <w:kern w:val="0"/>
          <w:sz w:val="32"/>
          <w:szCs w:val="32"/>
        </w:rPr>
        <w:t>检查，对检查中发现的问题以及处理情况相互通报。</w:t>
      </w:r>
    </w:p>
    <w:p w:rsidR="00A3516A" w:rsidRDefault="00BD2CCB" w:rsidP="00BC4F37">
      <w:pPr>
        <w:adjustRightInd w:val="0"/>
        <w:snapToGrid w:val="0"/>
        <w:spacing w:line="360" w:lineRule="auto"/>
        <w:ind w:firstLineChars="200" w:firstLine="640"/>
        <w:jc w:val="both"/>
        <w:rPr>
          <w:rFonts w:ascii="仿宋_GB2312" w:eastAsia="仿宋_GB2312" w:hAnsi="宋体"/>
          <w:sz w:val="32"/>
          <w:szCs w:val="32"/>
        </w:rPr>
      </w:pPr>
      <w:r w:rsidRPr="00BC4F37">
        <w:rPr>
          <w:rFonts w:ascii="黑体" w:eastAsia="黑体" w:hAnsi="黑体" w:cs="宋体" w:hint="eastAsia"/>
          <w:color w:val="000000"/>
          <w:kern w:val="0"/>
          <w:sz w:val="32"/>
          <w:szCs w:val="32"/>
        </w:rPr>
        <w:lastRenderedPageBreak/>
        <w:t>第四十</w:t>
      </w:r>
      <w:r w:rsidR="0036121F" w:rsidRPr="00BC4F37">
        <w:rPr>
          <w:rFonts w:ascii="黑体" w:eastAsia="黑体" w:hAnsi="黑体" w:cs="宋体" w:hint="eastAsia"/>
          <w:color w:val="000000"/>
          <w:kern w:val="0"/>
          <w:sz w:val="32"/>
          <w:szCs w:val="32"/>
        </w:rPr>
        <w:t>三</w:t>
      </w:r>
      <w:r w:rsidRPr="00BC4F37">
        <w:rPr>
          <w:rFonts w:ascii="黑体" w:eastAsia="黑体" w:hAnsi="黑体" w:cs="宋体" w:hint="eastAsia"/>
          <w:color w:val="000000"/>
          <w:kern w:val="0"/>
          <w:sz w:val="32"/>
          <w:szCs w:val="32"/>
        </w:rPr>
        <w:t>条</w:t>
      </w:r>
      <w:r w:rsidRPr="00BD2CCB">
        <w:rPr>
          <w:rFonts w:ascii="仿宋_GB2312" w:eastAsia="仿宋_GB2312" w:hAnsi="宋体" w:cs="Times New Roman" w:hint="eastAsia"/>
          <w:b/>
          <w:sz w:val="32"/>
          <w:szCs w:val="32"/>
        </w:rPr>
        <w:t xml:space="preserve">  </w:t>
      </w:r>
      <w:r w:rsidRPr="00BD2CCB">
        <w:rPr>
          <w:rFonts w:ascii="仿宋_GB2312" w:eastAsia="仿宋_GB2312" w:hAnsi="宋体" w:cs="Times New Roman" w:hint="eastAsia"/>
          <w:sz w:val="32"/>
          <w:szCs w:val="32"/>
        </w:rPr>
        <w:t>医疗机构申请资质认定时，隐瞒有关情况或者提供虚假材料的，由食品药品监督管理部门驳回其申请，通报同级卫生计生行政部门，</w:t>
      </w:r>
      <w:r w:rsidR="00594611" w:rsidRPr="00DE4620">
        <w:rPr>
          <w:rFonts w:ascii="仿宋_GB2312" w:eastAsia="仿宋_GB2312" w:hAnsi="宋体" w:cs="Times New Roman" w:hint="eastAsia"/>
          <w:sz w:val="32"/>
          <w:szCs w:val="32"/>
        </w:rPr>
        <w:t>1</w:t>
      </w:r>
      <w:r w:rsidRPr="00BD2CCB">
        <w:rPr>
          <w:rFonts w:ascii="仿宋_GB2312" w:eastAsia="仿宋_GB2312" w:hAnsi="宋体" w:cs="Times New Roman" w:hint="eastAsia"/>
          <w:sz w:val="32"/>
          <w:szCs w:val="32"/>
        </w:rPr>
        <w:t>年内不得再次申请；以欺骗、贿赂等不正当行为获得医疗器械临床试验资格证书的，由国家食品药品监督管理总局撤销其临床试验资格并予以公告，</w:t>
      </w:r>
      <w:r w:rsidR="00594611" w:rsidRPr="006E6C3F">
        <w:rPr>
          <w:rFonts w:ascii="仿宋_GB2312" w:eastAsia="仿宋_GB2312" w:hAnsi="宋体" w:cs="Times New Roman" w:hint="eastAsia"/>
          <w:sz w:val="32"/>
          <w:szCs w:val="32"/>
        </w:rPr>
        <w:t>3</w:t>
      </w:r>
      <w:r w:rsidRPr="00BD2CCB">
        <w:rPr>
          <w:rFonts w:ascii="仿宋_GB2312" w:eastAsia="仿宋_GB2312" w:hAnsi="宋体" w:cs="Times New Roman" w:hint="eastAsia"/>
          <w:sz w:val="32"/>
          <w:szCs w:val="32"/>
        </w:rPr>
        <w:t>年内不得再次申请。</w:t>
      </w:r>
    </w:p>
    <w:p w:rsidR="00A3516A" w:rsidRDefault="00BD2CCB" w:rsidP="00BC4F37">
      <w:pPr>
        <w:adjustRightInd w:val="0"/>
        <w:snapToGrid w:val="0"/>
        <w:spacing w:line="360" w:lineRule="auto"/>
        <w:ind w:firstLineChars="200" w:firstLine="640"/>
        <w:jc w:val="both"/>
        <w:rPr>
          <w:rFonts w:ascii="仿宋_GB2312" w:eastAsia="仿宋_GB2312" w:hAnsi="宋体"/>
          <w:sz w:val="32"/>
          <w:szCs w:val="32"/>
        </w:rPr>
      </w:pPr>
      <w:r w:rsidRPr="00BC4F37">
        <w:rPr>
          <w:rFonts w:ascii="黑体" w:eastAsia="黑体" w:hAnsi="黑体" w:cs="宋体" w:hint="eastAsia"/>
          <w:color w:val="000000"/>
          <w:kern w:val="0"/>
          <w:sz w:val="32"/>
          <w:szCs w:val="32"/>
        </w:rPr>
        <w:t>第四十</w:t>
      </w:r>
      <w:r w:rsidR="0036121F" w:rsidRPr="00BC4F37">
        <w:rPr>
          <w:rFonts w:ascii="黑体" w:eastAsia="黑体" w:hAnsi="黑体" w:cs="宋体" w:hint="eastAsia"/>
          <w:color w:val="000000"/>
          <w:kern w:val="0"/>
          <w:sz w:val="32"/>
          <w:szCs w:val="32"/>
        </w:rPr>
        <w:t>四</w:t>
      </w:r>
      <w:r w:rsidRPr="00BC4F37">
        <w:rPr>
          <w:rFonts w:ascii="黑体" w:eastAsia="黑体" w:hAnsi="黑体" w:cs="宋体" w:hint="eastAsia"/>
          <w:color w:val="000000"/>
          <w:kern w:val="0"/>
          <w:sz w:val="32"/>
          <w:szCs w:val="32"/>
        </w:rPr>
        <w:t>条</w:t>
      </w:r>
      <w:r w:rsidRPr="00BD2CCB">
        <w:rPr>
          <w:rFonts w:ascii="仿宋_GB2312" w:eastAsia="仿宋_GB2312" w:hAnsi="宋体" w:cs="Times New Roman" w:hint="eastAsia"/>
          <w:b/>
          <w:sz w:val="32"/>
          <w:szCs w:val="32"/>
        </w:rPr>
        <w:t xml:space="preserve">  </w:t>
      </w:r>
      <w:r w:rsidRPr="00BD2CCB">
        <w:rPr>
          <w:rFonts w:ascii="仿宋_GB2312" w:eastAsia="仿宋_GB2312" w:hAnsi="宋体" w:cs="Times New Roman" w:hint="eastAsia"/>
          <w:sz w:val="32"/>
          <w:szCs w:val="32"/>
        </w:rPr>
        <w:t>违反本办法规定或者违背医疗器械其他相关规定开展临床试验以及医疗器械临床试验机构出具虚假报告的，依据《医疗器械监督管理条例》相关规定处理。</w:t>
      </w:r>
    </w:p>
    <w:p w:rsidR="00BD2CCB" w:rsidRDefault="00BD2CCB" w:rsidP="00BC4F37">
      <w:pPr>
        <w:adjustRightInd w:val="0"/>
        <w:snapToGrid w:val="0"/>
        <w:spacing w:line="360" w:lineRule="auto"/>
        <w:ind w:firstLineChars="200" w:firstLine="640"/>
        <w:jc w:val="both"/>
        <w:rPr>
          <w:rFonts w:ascii="仿宋_GB2312" w:eastAsia="仿宋_GB2312" w:hAnsi="宋体" w:cs="宋体"/>
          <w:color w:val="000000"/>
          <w:kern w:val="0"/>
          <w:sz w:val="32"/>
          <w:szCs w:val="32"/>
        </w:rPr>
      </w:pPr>
      <w:r w:rsidRPr="00BC4F37">
        <w:rPr>
          <w:rFonts w:ascii="黑体" w:eastAsia="黑体" w:hAnsi="黑体" w:cs="宋体" w:hint="eastAsia"/>
          <w:color w:val="000000"/>
          <w:kern w:val="0"/>
          <w:sz w:val="32"/>
          <w:szCs w:val="32"/>
        </w:rPr>
        <w:t>第四十</w:t>
      </w:r>
      <w:r w:rsidR="0036121F" w:rsidRPr="00BC4F37">
        <w:rPr>
          <w:rFonts w:ascii="黑体" w:eastAsia="黑体" w:hAnsi="黑体" w:cs="宋体" w:hint="eastAsia"/>
          <w:color w:val="000000"/>
          <w:kern w:val="0"/>
          <w:sz w:val="32"/>
          <w:szCs w:val="32"/>
        </w:rPr>
        <w:t>五</w:t>
      </w:r>
      <w:r w:rsidRPr="00BC4F37">
        <w:rPr>
          <w:rFonts w:ascii="黑体" w:eastAsia="黑体" w:hAnsi="黑体" w:cs="宋体" w:hint="eastAsia"/>
          <w:color w:val="000000"/>
          <w:kern w:val="0"/>
          <w:sz w:val="32"/>
          <w:szCs w:val="32"/>
        </w:rPr>
        <w:t>条</w:t>
      </w:r>
      <w:r w:rsidRPr="00BD2CCB">
        <w:rPr>
          <w:rFonts w:ascii="仿宋_GB2312" w:eastAsia="仿宋_GB2312" w:hAnsi="宋体" w:cs="宋体" w:hint="eastAsia"/>
          <w:color w:val="000000"/>
          <w:kern w:val="0"/>
          <w:sz w:val="32"/>
          <w:szCs w:val="32"/>
        </w:rPr>
        <w:t xml:space="preserve">  对资质认定工作中违规操作的工作人员，各省、自治区、直辖市食品药品监督管理部门和同级卫生计生行政部门应当予以处理，并应将违规事实和处理结果报告国家食品药品监督管理总局</w:t>
      </w:r>
      <w:r w:rsidRPr="00BD2CCB">
        <w:rPr>
          <w:rFonts w:ascii="仿宋_GB2312" w:eastAsia="仿宋_GB2312" w:hAnsi="宋体" w:cs="宋体" w:hint="eastAsia"/>
          <w:kern w:val="0"/>
          <w:sz w:val="32"/>
          <w:szCs w:val="32"/>
        </w:rPr>
        <w:t>、</w:t>
      </w:r>
      <w:r w:rsidRPr="00BD2CCB">
        <w:rPr>
          <w:rFonts w:ascii="仿宋_GB2312" w:eastAsia="仿宋_GB2312" w:hAnsi="宋体" w:cs="宋体" w:hint="eastAsia"/>
          <w:color w:val="000000"/>
          <w:kern w:val="0"/>
          <w:sz w:val="32"/>
          <w:szCs w:val="32"/>
        </w:rPr>
        <w:t>国家卫生和计划生育委员会。</w:t>
      </w:r>
    </w:p>
    <w:p w:rsidR="00BC4F37" w:rsidRPr="00A3516A" w:rsidRDefault="00BC4F37" w:rsidP="00BC4F37">
      <w:pPr>
        <w:adjustRightInd w:val="0"/>
        <w:snapToGrid w:val="0"/>
        <w:spacing w:line="360" w:lineRule="auto"/>
        <w:ind w:firstLineChars="200" w:firstLine="640"/>
        <w:jc w:val="both"/>
        <w:rPr>
          <w:rFonts w:ascii="仿宋_GB2312" w:eastAsia="仿宋_GB2312" w:hAnsi="宋体"/>
          <w:sz w:val="32"/>
          <w:szCs w:val="32"/>
        </w:rPr>
      </w:pPr>
    </w:p>
    <w:p w:rsidR="00BD2CCB" w:rsidRPr="002B3A26" w:rsidRDefault="00BD2CCB" w:rsidP="00BC4F37">
      <w:pPr>
        <w:tabs>
          <w:tab w:val="left" w:pos="1620"/>
          <w:tab w:val="left" w:pos="1980"/>
        </w:tabs>
        <w:adjustRightInd w:val="0"/>
        <w:snapToGrid w:val="0"/>
        <w:spacing w:beforeLines="50" w:before="156" w:afterLines="50" w:after="156" w:line="360" w:lineRule="auto"/>
        <w:rPr>
          <w:rFonts w:ascii="黑体" w:eastAsia="黑体" w:hAnsi="黑体"/>
          <w:color w:val="000000"/>
          <w:sz w:val="32"/>
          <w:szCs w:val="32"/>
        </w:rPr>
      </w:pPr>
      <w:r w:rsidRPr="002B3A26">
        <w:rPr>
          <w:rFonts w:ascii="黑体" w:eastAsia="黑体" w:hAnsi="黑体" w:hint="eastAsia"/>
          <w:color w:val="000000"/>
          <w:sz w:val="32"/>
          <w:szCs w:val="32"/>
        </w:rPr>
        <w:t>第七章  附 则</w:t>
      </w:r>
    </w:p>
    <w:p w:rsidR="009735DD" w:rsidRPr="00DE4620" w:rsidRDefault="00BD2CCB" w:rsidP="00BC4F37">
      <w:pPr>
        <w:adjustRightInd w:val="0"/>
        <w:snapToGrid w:val="0"/>
        <w:spacing w:line="360" w:lineRule="auto"/>
        <w:ind w:firstLineChars="200" w:firstLine="640"/>
        <w:jc w:val="both"/>
        <w:rPr>
          <w:rFonts w:ascii="仿宋_GB2312" w:eastAsia="仿宋_GB2312" w:hAnsi="宋体" w:cs="宋体"/>
          <w:color w:val="000000"/>
          <w:kern w:val="0"/>
          <w:sz w:val="32"/>
          <w:szCs w:val="32"/>
        </w:rPr>
      </w:pPr>
      <w:r w:rsidRPr="00BC4F37">
        <w:rPr>
          <w:rFonts w:ascii="黑体" w:eastAsia="黑体" w:hAnsi="黑体" w:cs="宋体" w:hint="eastAsia"/>
          <w:color w:val="000000"/>
          <w:kern w:val="0"/>
          <w:sz w:val="32"/>
          <w:szCs w:val="32"/>
        </w:rPr>
        <w:t>第四十</w:t>
      </w:r>
      <w:r w:rsidR="0036121F" w:rsidRPr="00BC4F37">
        <w:rPr>
          <w:rFonts w:ascii="黑体" w:eastAsia="黑体" w:hAnsi="黑体" w:cs="宋体" w:hint="eastAsia"/>
          <w:color w:val="000000"/>
          <w:kern w:val="0"/>
          <w:sz w:val="32"/>
          <w:szCs w:val="32"/>
        </w:rPr>
        <w:t>六</w:t>
      </w:r>
      <w:r w:rsidRPr="00BC4F37">
        <w:rPr>
          <w:rFonts w:ascii="黑体" w:eastAsia="黑体" w:hAnsi="黑体" w:cs="宋体" w:hint="eastAsia"/>
          <w:color w:val="000000"/>
          <w:kern w:val="0"/>
          <w:sz w:val="32"/>
          <w:szCs w:val="32"/>
        </w:rPr>
        <w:t>条</w:t>
      </w:r>
      <w:r w:rsidRPr="004C5833">
        <w:rPr>
          <w:rFonts w:ascii="仿宋_GB2312" w:eastAsia="仿宋_GB2312" w:hAnsi="宋体" w:cs="宋体" w:hint="eastAsia"/>
          <w:b/>
          <w:color w:val="000000"/>
          <w:kern w:val="0"/>
          <w:sz w:val="32"/>
          <w:szCs w:val="32"/>
        </w:rPr>
        <w:t xml:space="preserve">  </w:t>
      </w:r>
      <w:r w:rsidRPr="00DE4620">
        <w:rPr>
          <w:rFonts w:ascii="仿宋_GB2312" w:eastAsia="仿宋_GB2312" w:hAnsi="宋体" w:cs="宋体" w:hint="eastAsia"/>
          <w:color w:val="000000"/>
          <w:kern w:val="0"/>
          <w:sz w:val="32"/>
          <w:szCs w:val="32"/>
        </w:rPr>
        <w:t>对血浆站、中心血站、疾病预防控制机构、计划生育机构等，因突发性疾病、特殊病种、特殊器械等确需参与并能够配合医疗机构开展临床试验的，</w:t>
      </w:r>
      <w:r w:rsidR="00F32554">
        <w:rPr>
          <w:rFonts w:ascii="仿宋_GB2312" w:eastAsia="仿宋_GB2312" w:hAnsi="宋体" w:cs="宋体" w:hint="eastAsia"/>
          <w:color w:val="000000"/>
          <w:kern w:val="0"/>
          <w:sz w:val="32"/>
          <w:szCs w:val="32"/>
        </w:rPr>
        <w:t>应当</w:t>
      </w:r>
      <w:r w:rsidRPr="00DE4620">
        <w:rPr>
          <w:rFonts w:ascii="仿宋_GB2312" w:eastAsia="仿宋_GB2312" w:hAnsi="宋体" w:cs="宋体" w:hint="eastAsia"/>
          <w:color w:val="000000"/>
          <w:kern w:val="0"/>
          <w:sz w:val="32"/>
          <w:szCs w:val="32"/>
        </w:rPr>
        <w:t>向国家食品药品监督管理总局</w:t>
      </w:r>
      <w:r w:rsidR="009735DD" w:rsidRPr="00DE4620">
        <w:rPr>
          <w:rFonts w:ascii="仿宋_GB2312" w:eastAsia="仿宋_GB2312" w:hAnsi="宋体" w:cs="宋体" w:hint="eastAsia"/>
          <w:color w:val="000000"/>
          <w:kern w:val="0"/>
          <w:sz w:val="32"/>
          <w:szCs w:val="32"/>
        </w:rPr>
        <w:t>提出</w:t>
      </w:r>
      <w:r w:rsidR="00F32554" w:rsidRPr="00DE4620">
        <w:rPr>
          <w:rFonts w:ascii="仿宋_GB2312" w:eastAsia="仿宋_GB2312" w:hAnsi="宋体" w:cs="宋体" w:hint="eastAsia"/>
          <w:color w:val="000000"/>
          <w:kern w:val="0"/>
          <w:sz w:val="32"/>
          <w:szCs w:val="32"/>
        </w:rPr>
        <w:t>一次性</w:t>
      </w:r>
      <w:r w:rsidR="00F32554">
        <w:rPr>
          <w:rFonts w:ascii="仿宋_GB2312" w:eastAsia="仿宋_GB2312" w:hAnsi="宋体" w:cs="宋体" w:hint="eastAsia"/>
          <w:color w:val="000000"/>
          <w:kern w:val="0"/>
          <w:sz w:val="32"/>
          <w:szCs w:val="32"/>
        </w:rPr>
        <w:t>临床</w:t>
      </w:r>
      <w:r w:rsidR="00F32554" w:rsidRPr="00DE4620">
        <w:rPr>
          <w:rFonts w:ascii="仿宋_GB2312" w:eastAsia="仿宋_GB2312" w:hAnsi="宋体" w:cs="宋体" w:hint="eastAsia"/>
          <w:color w:val="000000"/>
          <w:kern w:val="0"/>
          <w:sz w:val="32"/>
          <w:szCs w:val="32"/>
        </w:rPr>
        <w:t>试验资质</w:t>
      </w:r>
      <w:r w:rsidR="00F32554">
        <w:rPr>
          <w:rFonts w:ascii="仿宋_GB2312" w:eastAsia="仿宋_GB2312" w:hAnsi="宋体" w:cs="宋体" w:hint="eastAsia"/>
          <w:color w:val="000000"/>
          <w:kern w:val="0"/>
          <w:sz w:val="32"/>
          <w:szCs w:val="32"/>
        </w:rPr>
        <w:t>认定</w:t>
      </w:r>
      <w:r w:rsidR="009735DD" w:rsidRPr="00DE4620">
        <w:rPr>
          <w:rFonts w:ascii="仿宋_GB2312" w:eastAsia="仿宋_GB2312" w:hAnsi="宋体" w:cs="宋体" w:hint="eastAsia"/>
          <w:color w:val="000000"/>
          <w:kern w:val="0"/>
          <w:sz w:val="32"/>
          <w:szCs w:val="32"/>
        </w:rPr>
        <w:t>申请。</w:t>
      </w:r>
    </w:p>
    <w:p w:rsidR="00A3516A" w:rsidRPr="00DE4620" w:rsidRDefault="00BD2CCB" w:rsidP="00DE4620">
      <w:pPr>
        <w:adjustRightInd w:val="0"/>
        <w:snapToGrid w:val="0"/>
        <w:spacing w:line="360" w:lineRule="auto"/>
        <w:ind w:firstLineChars="200" w:firstLine="640"/>
        <w:jc w:val="both"/>
        <w:rPr>
          <w:rFonts w:ascii="仿宋_GB2312" w:eastAsia="仿宋_GB2312" w:hAnsi="宋体" w:cs="宋体"/>
          <w:color w:val="000000"/>
          <w:kern w:val="0"/>
          <w:sz w:val="32"/>
          <w:szCs w:val="32"/>
        </w:rPr>
      </w:pPr>
      <w:r w:rsidRPr="00DE4620">
        <w:rPr>
          <w:rFonts w:ascii="仿宋_GB2312" w:eastAsia="仿宋_GB2312" w:hAnsi="宋体" w:cs="宋体" w:hint="eastAsia"/>
          <w:color w:val="000000"/>
          <w:kern w:val="0"/>
          <w:sz w:val="32"/>
          <w:szCs w:val="32"/>
        </w:rPr>
        <w:t>国家食品药品监督管理总局在</w:t>
      </w:r>
      <w:r w:rsidR="000E090A">
        <w:rPr>
          <w:rFonts w:ascii="仿宋_GB2312" w:eastAsia="仿宋_GB2312" w:hAnsi="宋体" w:cs="宋体" w:hint="eastAsia"/>
          <w:color w:val="000000"/>
          <w:kern w:val="0"/>
          <w:sz w:val="32"/>
          <w:szCs w:val="32"/>
        </w:rPr>
        <w:t>30</w:t>
      </w:r>
      <w:r w:rsidRPr="00DE4620">
        <w:rPr>
          <w:rFonts w:ascii="仿宋_GB2312" w:eastAsia="仿宋_GB2312" w:hAnsi="宋体" w:cs="宋体" w:hint="eastAsia"/>
          <w:color w:val="000000"/>
          <w:kern w:val="0"/>
          <w:sz w:val="32"/>
          <w:szCs w:val="32"/>
        </w:rPr>
        <w:t>个工作日内</w:t>
      </w:r>
      <w:r w:rsidR="009735DD" w:rsidRPr="00DE4620">
        <w:rPr>
          <w:rFonts w:ascii="仿宋_GB2312" w:eastAsia="仿宋_GB2312" w:hAnsi="宋体" w:cs="宋体" w:hint="eastAsia"/>
          <w:color w:val="000000"/>
          <w:kern w:val="0"/>
          <w:sz w:val="32"/>
          <w:szCs w:val="32"/>
        </w:rPr>
        <w:t>完成审核</w:t>
      </w:r>
      <w:r w:rsidRPr="00DE4620">
        <w:rPr>
          <w:rFonts w:ascii="仿宋_GB2312" w:eastAsia="仿宋_GB2312" w:hAnsi="宋体" w:cs="宋体" w:hint="eastAsia"/>
          <w:color w:val="000000"/>
          <w:kern w:val="0"/>
          <w:sz w:val="32"/>
          <w:szCs w:val="32"/>
        </w:rPr>
        <w:t>，</w:t>
      </w:r>
      <w:r w:rsidR="009735DD" w:rsidRPr="00DE4620">
        <w:rPr>
          <w:rFonts w:ascii="仿宋_GB2312" w:eastAsia="仿宋_GB2312" w:hAnsi="宋体" w:cs="宋体" w:hint="eastAsia"/>
          <w:color w:val="000000"/>
          <w:kern w:val="0"/>
          <w:sz w:val="32"/>
          <w:szCs w:val="32"/>
        </w:rPr>
        <w:t>审核</w:t>
      </w:r>
      <w:r w:rsidRPr="00DE4620">
        <w:rPr>
          <w:rFonts w:ascii="仿宋_GB2312" w:eastAsia="仿宋_GB2312" w:hAnsi="宋体" w:cs="宋体" w:hint="eastAsia"/>
          <w:color w:val="000000"/>
          <w:kern w:val="0"/>
          <w:sz w:val="32"/>
          <w:szCs w:val="32"/>
        </w:rPr>
        <w:t>通过</w:t>
      </w:r>
      <w:r w:rsidR="009735DD" w:rsidRPr="00DE4620">
        <w:rPr>
          <w:rFonts w:ascii="仿宋_GB2312" w:eastAsia="仿宋_GB2312" w:hAnsi="宋体" w:cs="宋体" w:hint="eastAsia"/>
          <w:color w:val="000000"/>
          <w:kern w:val="0"/>
          <w:sz w:val="32"/>
          <w:szCs w:val="32"/>
        </w:rPr>
        <w:t>的</w:t>
      </w:r>
      <w:r w:rsidR="00B652BD">
        <w:rPr>
          <w:rFonts w:ascii="仿宋_GB2312" w:eastAsia="仿宋_GB2312" w:hAnsi="宋体" w:cs="宋体" w:hint="eastAsia"/>
          <w:color w:val="000000"/>
          <w:kern w:val="0"/>
          <w:sz w:val="32"/>
          <w:szCs w:val="32"/>
        </w:rPr>
        <w:t>机构</w:t>
      </w:r>
      <w:r w:rsidRPr="00DE4620">
        <w:rPr>
          <w:rFonts w:ascii="仿宋_GB2312" w:eastAsia="仿宋_GB2312" w:hAnsi="宋体" w:cs="宋体" w:hint="eastAsia"/>
          <w:color w:val="000000"/>
          <w:kern w:val="0"/>
          <w:sz w:val="32"/>
          <w:szCs w:val="32"/>
        </w:rPr>
        <w:t>可参与</w:t>
      </w:r>
      <w:r w:rsidR="00B652BD">
        <w:rPr>
          <w:rFonts w:ascii="仿宋_GB2312" w:eastAsia="仿宋_GB2312" w:hAnsi="宋体" w:cs="宋体" w:hint="eastAsia"/>
          <w:color w:val="000000"/>
          <w:kern w:val="0"/>
          <w:sz w:val="32"/>
          <w:szCs w:val="32"/>
        </w:rPr>
        <w:t>特定的医疗器械</w:t>
      </w:r>
      <w:r w:rsidR="009735DD" w:rsidRPr="00DE4620">
        <w:rPr>
          <w:rFonts w:ascii="仿宋_GB2312" w:eastAsia="仿宋_GB2312" w:hAnsi="宋体" w:cs="宋体" w:hint="eastAsia"/>
          <w:color w:val="000000"/>
          <w:kern w:val="0"/>
          <w:sz w:val="32"/>
          <w:szCs w:val="32"/>
        </w:rPr>
        <w:t>临床</w:t>
      </w:r>
      <w:r w:rsidRPr="00DE4620">
        <w:rPr>
          <w:rFonts w:ascii="仿宋_GB2312" w:eastAsia="仿宋_GB2312" w:hAnsi="宋体" w:cs="宋体" w:hint="eastAsia"/>
          <w:color w:val="000000"/>
          <w:kern w:val="0"/>
          <w:sz w:val="32"/>
          <w:szCs w:val="32"/>
        </w:rPr>
        <w:t>试验。</w:t>
      </w:r>
    </w:p>
    <w:p w:rsidR="003B25D8" w:rsidRPr="00D3639F" w:rsidRDefault="00BD2CCB" w:rsidP="003B25D8">
      <w:pPr>
        <w:adjustRightInd w:val="0"/>
        <w:snapToGrid w:val="0"/>
        <w:spacing w:line="360" w:lineRule="auto"/>
        <w:ind w:firstLineChars="200" w:firstLine="640"/>
        <w:jc w:val="both"/>
        <w:rPr>
          <w:rFonts w:ascii="仿宋_GB2312" w:eastAsia="仿宋_GB2312" w:hAnsi="宋体" w:cs="宋体"/>
          <w:color w:val="000000"/>
          <w:kern w:val="0"/>
          <w:sz w:val="32"/>
          <w:szCs w:val="32"/>
        </w:rPr>
      </w:pPr>
      <w:r w:rsidRPr="00BC4F37">
        <w:rPr>
          <w:rFonts w:ascii="黑体" w:eastAsia="黑体" w:hAnsi="黑体" w:cs="宋体" w:hint="eastAsia"/>
          <w:color w:val="000000"/>
          <w:kern w:val="0"/>
          <w:sz w:val="32"/>
          <w:szCs w:val="32"/>
        </w:rPr>
        <w:t>第四十</w:t>
      </w:r>
      <w:r w:rsidR="00693B80">
        <w:rPr>
          <w:rFonts w:ascii="黑体" w:eastAsia="黑体" w:hAnsi="黑体" w:cs="宋体" w:hint="eastAsia"/>
          <w:color w:val="000000"/>
          <w:kern w:val="0"/>
          <w:sz w:val="32"/>
          <w:szCs w:val="32"/>
        </w:rPr>
        <w:t>七</w:t>
      </w:r>
      <w:bookmarkStart w:id="0" w:name="_GoBack"/>
      <w:bookmarkEnd w:id="0"/>
      <w:r w:rsidRPr="00BC4F37">
        <w:rPr>
          <w:rFonts w:ascii="黑体" w:eastAsia="黑体" w:hAnsi="黑体" w:cs="宋体" w:hint="eastAsia"/>
          <w:color w:val="000000"/>
          <w:kern w:val="0"/>
          <w:sz w:val="32"/>
          <w:szCs w:val="32"/>
        </w:rPr>
        <w:t>条</w:t>
      </w:r>
      <w:r w:rsidRPr="00BD2CCB">
        <w:rPr>
          <w:rFonts w:ascii="仿宋_GB2312" w:eastAsia="仿宋_GB2312" w:hAnsi="宋体" w:cs="宋体" w:hint="eastAsia"/>
          <w:color w:val="000000"/>
          <w:kern w:val="0"/>
          <w:sz w:val="32"/>
          <w:szCs w:val="32"/>
        </w:rPr>
        <w:t xml:space="preserve">  本办法自201</w:t>
      </w:r>
      <w:r w:rsidR="00C92505">
        <w:rPr>
          <w:rFonts w:ascii="仿宋_GB2312" w:eastAsia="仿宋_GB2312" w:hAnsi="宋体" w:cs="宋体" w:hint="eastAsia"/>
          <w:color w:val="000000"/>
          <w:kern w:val="0"/>
          <w:sz w:val="32"/>
          <w:szCs w:val="32"/>
        </w:rPr>
        <w:t>5</w:t>
      </w:r>
      <w:r w:rsidRPr="00BD2CCB">
        <w:rPr>
          <w:rFonts w:ascii="仿宋_GB2312" w:eastAsia="仿宋_GB2312" w:hAnsi="宋体" w:cs="宋体" w:hint="eastAsia"/>
          <w:color w:val="000000"/>
          <w:kern w:val="0"/>
          <w:sz w:val="32"/>
          <w:szCs w:val="32"/>
        </w:rPr>
        <w:t>年 月 日起施行。</w:t>
      </w:r>
    </w:p>
    <w:sectPr w:rsidR="003B25D8" w:rsidRPr="00D3639F" w:rsidSect="00530D6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DE4" w:rsidRDefault="00201DE4" w:rsidP="00AD07CB">
      <w:r>
        <w:separator/>
      </w:r>
    </w:p>
  </w:endnote>
  <w:endnote w:type="continuationSeparator" w:id="0">
    <w:p w:rsidR="00201DE4" w:rsidRDefault="00201DE4" w:rsidP="00AD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36E" w:rsidRDefault="0073436E" w:rsidP="008159DF">
    <w:pPr>
      <w:pStyle w:val="a4"/>
    </w:pPr>
  </w:p>
  <w:p w:rsidR="0073436E" w:rsidRDefault="0073436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DE4" w:rsidRDefault="00201DE4" w:rsidP="00AD07CB">
      <w:r>
        <w:separator/>
      </w:r>
    </w:p>
  </w:footnote>
  <w:footnote w:type="continuationSeparator" w:id="0">
    <w:p w:rsidR="00201DE4" w:rsidRDefault="00201DE4" w:rsidP="00AD07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D6C32"/>
    <w:multiLevelType w:val="hybridMultilevel"/>
    <w:tmpl w:val="98509E5A"/>
    <w:lvl w:ilvl="0" w:tplc="4ECE9ED6">
      <w:start w:val="1"/>
      <w:numFmt w:val="decimal"/>
      <w:lvlText w:val="%1、"/>
      <w:lvlJc w:val="left"/>
      <w:pPr>
        <w:tabs>
          <w:tab w:val="num" w:pos="720"/>
        </w:tabs>
        <w:ind w:left="0" w:firstLine="0"/>
      </w:pPr>
      <w:rPr>
        <w:rFonts w:ascii="Times New Roman" w:eastAsia="Times New Roman" w:hAnsi="Times New Roman" w:cs="Times New Roman"/>
        <w:sz w:val="32"/>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
    <w:nsid w:val="1CE82095"/>
    <w:multiLevelType w:val="hybridMultilevel"/>
    <w:tmpl w:val="610C6B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54E4D32"/>
    <w:multiLevelType w:val="hybridMultilevel"/>
    <w:tmpl w:val="6D3AC63A"/>
    <w:lvl w:ilvl="0" w:tplc="FFFFFFFF">
      <w:start w:val="1"/>
      <w:numFmt w:val="japaneseCounting"/>
      <w:lvlText w:val="第%1章"/>
      <w:lvlJc w:val="left"/>
      <w:pPr>
        <w:tabs>
          <w:tab w:val="num" w:pos="1275"/>
        </w:tabs>
        <w:ind w:left="1275" w:hanging="1275"/>
      </w:pPr>
      <w:rPr>
        <w:rFonts w:hint="eastAsia"/>
      </w:rPr>
    </w:lvl>
    <w:lvl w:ilvl="1" w:tplc="1734ABDA">
      <w:start w:val="9"/>
      <w:numFmt w:val="japaneseCounting"/>
      <w:lvlText w:val="（%2）"/>
      <w:lvlJc w:val="left"/>
      <w:pPr>
        <w:tabs>
          <w:tab w:val="num" w:pos="1500"/>
        </w:tabs>
        <w:ind w:left="1500" w:hanging="1080"/>
      </w:pPr>
      <w:rPr>
        <w:rFonts w:hint="default"/>
      </w:rPr>
    </w:lvl>
    <w:lvl w:ilvl="2" w:tplc="470867E8">
      <w:start w:val="10"/>
      <w:numFmt w:val="japaneseCounting"/>
      <w:lvlText w:val="（%3）"/>
      <w:lvlJc w:val="left"/>
      <w:pPr>
        <w:tabs>
          <w:tab w:val="num" w:pos="1920"/>
        </w:tabs>
        <w:ind w:left="1920" w:hanging="1080"/>
      </w:pPr>
      <w:rPr>
        <w:rFonts w:hint="default"/>
      </w:r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
    <w:nsid w:val="25D513A3"/>
    <w:multiLevelType w:val="hybridMultilevel"/>
    <w:tmpl w:val="DE9A69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99C7F50"/>
    <w:multiLevelType w:val="hybridMultilevel"/>
    <w:tmpl w:val="080036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4490185"/>
    <w:multiLevelType w:val="hybridMultilevel"/>
    <w:tmpl w:val="FB429E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4A8A58FE"/>
    <w:multiLevelType w:val="hybridMultilevel"/>
    <w:tmpl w:val="4DEE3A5E"/>
    <w:lvl w:ilvl="0" w:tplc="FA4237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786386"/>
    <w:multiLevelType w:val="hybridMultilevel"/>
    <w:tmpl w:val="D2662AA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54F1824E"/>
    <w:multiLevelType w:val="singleLevel"/>
    <w:tmpl w:val="54F1824E"/>
    <w:lvl w:ilvl="0">
      <w:start w:val="2"/>
      <w:numFmt w:val="chineseCounting"/>
      <w:suff w:val="nothing"/>
      <w:lvlText w:val="%1、"/>
      <w:lvlJc w:val="left"/>
    </w:lvl>
  </w:abstractNum>
  <w:abstractNum w:abstractNumId="9">
    <w:nsid w:val="64EF687E"/>
    <w:multiLevelType w:val="hybridMultilevel"/>
    <w:tmpl w:val="4AFABD5A"/>
    <w:lvl w:ilvl="0" w:tplc="CAD4A3B8">
      <w:start w:val="3"/>
      <w:numFmt w:val="japaneseCounting"/>
      <w:lvlText w:val="%1、"/>
      <w:lvlJc w:val="left"/>
      <w:pPr>
        <w:tabs>
          <w:tab w:val="num" w:pos="1380"/>
        </w:tabs>
        <w:ind w:left="1380" w:hanging="720"/>
      </w:pPr>
      <w:rPr>
        <w:rFonts w:hint="default"/>
      </w:rPr>
    </w:lvl>
    <w:lvl w:ilvl="1" w:tplc="04090019" w:tentative="1">
      <w:start w:val="1"/>
      <w:numFmt w:val="lowerLetter"/>
      <w:lvlText w:val="%2)"/>
      <w:lvlJc w:val="left"/>
      <w:pPr>
        <w:tabs>
          <w:tab w:val="num" w:pos="1500"/>
        </w:tabs>
        <w:ind w:left="1500" w:hanging="420"/>
      </w:pPr>
    </w:lvl>
    <w:lvl w:ilvl="2" w:tplc="0409001B" w:tentative="1">
      <w:start w:val="1"/>
      <w:numFmt w:val="lowerRoman"/>
      <w:lvlText w:val="%3."/>
      <w:lvlJc w:val="righ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9" w:tentative="1">
      <w:start w:val="1"/>
      <w:numFmt w:val="lowerLetter"/>
      <w:lvlText w:val="%5)"/>
      <w:lvlJc w:val="left"/>
      <w:pPr>
        <w:tabs>
          <w:tab w:val="num" w:pos="2760"/>
        </w:tabs>
        <w:ind w:left="2760" w:hanging="420"/>
      </w:pPr>
    </w:lvl>
    <w:lvl w:ilvl="5" w:tplc="0409001B" w:tentative="1">
      <w:start w:val="1"/>
      <w:numFmt w:val="lowerRoman"/>
      <w:lvlText w:val="%6."/>
      <w:lvlJc w:val="righ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9" w:tentative="1">
      <w:start w:val="1"/>
      <w:numFmt w:val="lowerLetter"/>
      <w:lvlText w:val="%8)"/>
      <w:lvlJc w:val="left"/>
      <w:pPr>
        <w:tabs>
          <w:tab w:val="num" w:pos="4020"/>
        </w:tabs>
        <w:ind w:left="4020" w:hanging="420"/>
      </w:pPr>
    </w:lvl>
    <w:lvl w:ilvl="8" w:tplc="0409001B" w:tentative="1">
      <w:start w:val="1"/>
      <w:numFmt w:val="lowerRoman"/>
      <w:lvlText w:val="%9."/>
      <w:lvlJc w:val="right"/>
      <w:pPr>
        <w:tabs>
          <w:tab w:val="num" w:pos="4440"/>
        </w:tabs>
        <w:ind w:left="4440" w:hanging="420"/>
      </w:pPr>
    </w:lvl>
  </w:abstractNum>
  <w:abstractNum w:abstractNumId="10">
    <w:nsid w:val="67D80834"/>
    <w:multiLevelType w:val="hybridMultilevel"/>
    <w:tmpl w:val="36420C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5"/>
  </w:num>
  <w:num w:numId="4">
    <w:abstractNumId w:val="7"/>
  </w:num>
  <w:num w:numId="5">
    <w:abstractNumId w:val="4"/>
  </w:num>
  <w:num w:numId="6">
    <w:abstractNumId w:val="10"/>
  </w:num>
  <w:num w:numId="7">
    <w:abstractNumId w:val="3"/>
  </w:num>
  <w:num w:numId="8">
    <w:abstractNumId w:val="1"/>
  </w:num>
  <w:num w:numId="9">
    <w:abstractNumId w:val="9"/>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7CB"/>
    <w:rsid w:val="00035965"/>
    <w:rsid w:val="000629BF"/>
    <w:rsid w:val="000718CA"/>
    <w:rsid w:val="00095F3E"/>
    <w:rsid w:val="000B4548"/>
    <w:rsid w:val="000D32D3"/>
    <w:rsid w:val="000E090A"/>
    <w:rsid w:val="00123608"/>
    <w:rsid w:val="0013539F"/>
    <w:rsid w:val="00160F2D"/>
    <w:rsid w:val="0016191C"/>
    <w:rsid w:val="00171A75"/>
    <w:rsid w:val="00175F03"/>
    <w:rsid w:val="001C7628"/>
    <w:rsid w:val="00201DE4"/>
    <w:rsid w:val="002A23C6"/>
    <w:rsid w:val="002A3142"/>
    <w:rsid w:val="002B2C31"/>
    <w:rsid w:val="002B3A26"/>
    <w:rsid w:val="002B7734"/>
    <w:rsid w:val="002E3605"/>
    <w:rsid w:val="00302925"/>
    <w:rsid w:val="003519AB"/>
    <w:rsid w:val="0036121F"/>
    <w:rsid w:val="003658EB"/>
    <w:rsid w:val="00386A32"/>
    <w:rsid w:val="00392E3F"/>
    <w:rsid w:val="003A28D7"/>
    <w:rsid w:val="003B25D8"/>
    <w:rsid w:val="003B751A"/>
    <w:rsid w:val="003D309B"/>
    <w:rsid w:val="003D34DA"/>
    <w:rsid w:val="004030CD"/>
    <w:rsid w:val="00441500"/>
    <w:rsid w:val="004A4C89"/>
    <w:rsid w:val="004B7090"/>
    <w:rsid w:val="004C5833"/>
    <w:rsid w:val="004C6552"/>
    <w:rsid w:val="00530544"/>
    <w:rsid w:val="005309D4"/>
    <w:rsid w:val="00530D6D"/>
    <w:rsid w:val="0057588E"/>
    <w:rsid w:val="00594611"/>
    <w:rsid w:val="005B69F4"/>
    <w:rsid w:val="005F4F81"/>
    <w:rsid w:val="00610D13"/>
    <w:rsid w:val="006113F2"/>
    <w:rsid w:val="00691A12"/>
    <w:rsid w:val="00693B80"/>
    <w:rsid w:val="006A3531"/>
    <w:rsid w:val="006A75DB"/>
    <w:rsid w:val="006C4CF1"/>
    <w:rsid w:val="006E6C3F"/>
    <w:rsid w:val="0073436E"/>
    <w:rsid w:val="007D0B3E"/>
    <w:rsid w:val="008159DF"/>
    <w:rsid w:val="008E5C63"/>
    <w:rsid w:val="009735DD"/>
    <w:rsid w:val="00987C8E"/>
    <w:rsid w:val="0099024F"/>
    <w:rsid w:val="0099300D"/>
    <w:rsid w:val="009B3E06"/>
    <w:rsid w:val="009E4725"/>
    <w:rsid w:val="00A037C4"/>
    <w:rsid w:val="00A06E0A"/>
    <w:rsid w:val="00A3516A"/>
    <w:rsid w:val="00A633B4"/>
    <w:rsid w:val="00A879ED"/>
    <w:rsid w:val="00AB0234"/>
    <w:rsid w:val="00AD07CB"/>
    <w:rsid w:val="00AE0943"/>
    <w:rsid w:val="00AE2495"/>
    <w:rsid w:val="00B03087"/>
    <w:rsid w:val="00B0487A"/>
    <w:rsid w:val="00B14535"/>
    <w:rsid w:val="00B652BD"/>
    <w:rsid w:val="00BA4A33"/>
    <w:rsid w:val="00BC4F37"/>
    <w:rsid w:val="00BD2CCB"/>
    <w:rsid w:val="00BF43F5"/>
    <w:rsid w:val="00C03A97"/>
    <w:rsid w:val="00C16EE8"/>
    <w:rsid w:val="00C635F8"/>
    <w:rsid w:val="00C726E6"/>
    <w:rsid w:val="00C803D0"/>
    <w:rsid w:val="00C84E16"/>
    <w:rsid w:val="00C92505"/>
    <w:rsid w:val="00CA2715"/>
    <w:rsid w:val="00D10F01"/>
    <w:rsid w:val="00D3639F"/>
    <w:rsid w:val="00D94D7A"/>
    <w:rsid w:val="00DE4620"/>
    <w:rsid w:val="00DE4D2E"/>
    <w:rsid w:val="00E66365"/>
    <w:rsid w:val="00E96BC9"/>
    <w:rsid w:val="00F223DC"/>
    <w:rsid w:val="00F22809"/>
    <w:rsid w:val="00F32554"/>
    <w:rsid w:val="00F731B3"/>
    <w:rsid w:val="00FF408D"/>
    <w:rsid w:val="00FF7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943"/>
    <w:pPr>
      <w:widowControl w:val="0"/>
      <w:jc w:val="center"/>
    </w:pPr>
    <w:rPr>
      <w:szCs w:val="21"/>
    </w:rPr>
  </w:style>
  <w:style w:type="paragraph" w:styleId="1">
    <w:name w:val="heading 1"/>
    <w:basedOn w:val="a"/>
    <w:next w:val="a"/>
    <w:link w:val="1Char"/>
    <w:qFormat/>
    <w:rsid w:val="003519AB"/>
    <w:pPr>
      <w:keepNext/>
      <w:jc w:val="both"/>
      <w:outlineLvl w:val="0"/>
    </w:pPr>
    <w:rPr>
      <w:rFonts w:ascii="Times New Roman" w:eastAsia="宋体" w:hAnsi="Times New Roman" w:cs="Times New Roman"/>
      <w:b/>
      <w:bCs/>
      <w:sz w:val="24"/>
      <w:szCs w:val="24"/>
    </w:rPr>
  </w:style>
  <w:style w:type="paragraph" w:styleId="2">
    <w:name w:val="heading 2"/>
    <w:basedOn w:val="a"/>
    <w:next w:val="a"/>
    <w:link w:val="2Char"/>
    <w:qFormat/>
    <w:rsid w:val="003519AB"/>
    <w:pPr>
      <w:keepNext/>
      <w:jc w:val="left"/>
      <w:outlineLvl w:val="1"/>
    </w:pPr>
    <w:rPr>
      <w:rFonts w:ascii="Times New Roman" w:eastAsia="宋体"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D07CB"/>
    <w:pPr>
      <w:pBdr>
        <w:bottom w:val="single" w:sz="6" w:space="1" w:color="auto"/>
      </w:pBdr>
      <w:tabs>
        <w:tab w:val="center" w:pos="4153"/>
        <w:tab w:val="right" w:pos="8306"/>
      </w:tabs>
      <w:snapToGrid w:val="0"/>
    </w:pPr>
    <w:rPr>
      <w:sz w:val="18"/>
      <w:szCs w:val="18"/>
    </w:rPr>
  </w:style>
  <w:style w:type="character" w:customStyle="1" w:styleId="Char">
    <w:name w:val="页眉 Char"/>
    <w:basedOn w:val="a0"/>
    <w:link w:val="a3"/>
    <w:rsid w:val="00AD07CB"/>
    <w:rPr>
      <w:sz w:val="18"/>
      <w:szCs w:val="18"/>
    </w:rPr>
  </w:style>
  <w:style w:type="paragraph" w:styleId="a4">
    <w:name w:val="footer"/>
    <w:basedOn w:val="a"/>
    <w:link w:val="Char0"/>
    <w:uiPriority w:val="99"/>
    <w:unhideWhenUsed/>
    <w:rsid w:val="00AD07CB"/>
    <w:pPr>
      <w:tabs>
        <w:tab w:val="center" w:pos="4153"/>
        <w:tab w:val="right" w:pos="8306"/>
      </w:tabs>
      <w:snapToGrid w:val="0"/>
      <w:jc w:val="left"/>
    </w:pPr>
    <w:rPr>
      <w:sz w:val="18"/>
      <w:szCs w:val="18"/>
    </w:rPr>
  </w:style>
  <w:style w:type="character" w:customStyle="1" w:styleId="Char0">
    <w:name w:val="页脚 Char"/>
    <w:basedOn w:val="a0"/>
    <w:link w:val="a4"/>
    <w:uiPriority w:val="99"/>
    <w:rsid w:val="00AD07CB"/>
    <w:rPr>
      <w:sz w:val="18"/>
      <w:szCs w:val="18"/>
    </w:rPr>
  </w:style>
  <w:style w:type="character" w:styleId="a5">
    <w:name w:val="annotation reference"/>
    <w:basedOn w:val="a0"/>
    <w:uiPriority w:val="99"/>
    <w:semiHidden/>
    <w:unhideWhenUsed/>
    <w:rsid w:val="00AD07CB"/>
    <w:rPr>
      <w:sz w:val="21"/>
      <w:szCs w:val="21"/>
    </w:rPr>
  </w:style>
  <w:style w:type="paragraph" w:styleId="a6">
    <w:name w:val="annotation text"/>
    <w:basedOn w:val="a"/>
    <w:link w:val="Char1"/>
    <w:uiPriority w:val="99"/>
    <w:unhideWhenUsed/>
    <w:rsid w:val="00AD07CB"/>
    <w:pPr>
      <w:jc w:val="left"/>
    </w:pPr>
  </w:style>
  <w:style w:type="character" w:customStyle="1" w:styleId="Char1">
    <w:name w:val="批注文字 Char"/>
    <w:basedOn w:val="a0"/>
    <w:link w:val="a6"/>
    <w:uiPriority w:val="99"/>
    <w:rsid w:val="00AD07CB"/>
    <w:rPr>
      <w:szCs w:val="21"/>
    </w:rPr>
  </w:style>
  <w:style w:type="paragraph" w:styleId="a7">
    <w:name w:val="annotation subject"/>
    <w:basedOn w:val="a6"/>
    <w:next w:val="a6"/>
    <w:link w:val="Char2"/>
    <w:uiPriority w:val="99"/>
    <w:semiHidden/>
    <w:unhideWhenUsed/>
    <w:rsid w:val="00AD07CB"/>
    <w:rPr>
      <w:b/>
      <w:bCs/>
    </w:rPr>
  </w:style>
  <w:style w:type="character" w:customStyle="1" w:styleId="Char2">
    <w:name w:val="批注主题 Char"/>
    <w:basedOn w:val="Char1"/>
    <w:link w:val="a7"/>
    <w:uiPriority w:val="99"/>
    <w:semiHidden/>
    <w:rsid w:val="00AD07CB"/>
    <w:rPr>
      <w:b/>
      <w:bCs/>
      <w:szCs w:val="21"/>
    </w:rPr>
  </w:style>
  <w:style w:type="paragraph" w:styleId="a8">
    <w:name w:val="Balloon Text"/>
    <w:basedOn w:val="a"/>
    <w:link w:val="Char3"/>
    <w:semiHidden/>
    <w:unhideWhenUsed/>
    <w:rsid w:val="00AD07CB"/>
    <w:rPr>
      <w:sz w:val="18"/>
      <w:szCs w:val="18"/>
    </w:rPr>
  </w:style>
  <w:style w:type="character" w:customStyle="1" w:styleId="Char3">
    <w:name w:val="批注框文本 Char"/>
    <w:basedOn w:val="a0"/>
    <w:link w:val="a8"/>
    <w:semiHidden/>
    <w:rsid w:val="00AD07CB"/>
    <w:rPr>
      <w:sz w:val="18"/>
      <w:szCs w:val="18"/>
    </w:rPr>
  </w:style>
  <w:style w:type="character" w:customStyle="1" w:styleId="1Char">
    <w:name w:val="标题 1 Char"/>
    <w:basedOn w:val="a0"/>
    <w:link w:val="1"/>
    <w:rsid w:val="003519AB"/>
    <w:rPr>
      <w:rFonts w:ascii="Times New Roman" w:eastAsia="宋体" w:hAnsi="Times New Roman" w:cs="Times New Roman"/>
      <w:b/>
      <w:bCs/>
      <w:sz w:val="24"/>
      <w:szCs w:val="24"/>
    </w:rPr>
  </w:style>
  <w:style w:type="character" w:customStyle="1" w:styleId="2Char">
    <w:name w:val="标题 2 Char"/>
    <w:basedOn w:val="a0"/>
    <w:link w:val="2"/>
    <w:rsid w:val="003519AB"/>
    <w:rPr>
      <w:rFonts w:ascii="Times New Roman" w:eastAsia="宋体" w:hAnsi="Times New Roman" w:cs="Times New Roman"/>
      <w:b/>
      <w:bCs/>
      <w:sz w:val="24"/>
      <w:szCs w:val="24"/>
    </w:rPr>
  </w:style>
  <w:style w:type="table" w:styleId="a9">
    <w:name w:val="Table Grid"/>
    <w:basedOn w:val="a1"/>
    <w:uiPriority w:val="59"/>
    <w:rsid w:val="003519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无列表1"/>
    <w:next w:val="a2"/>
    <w:uiPriority w:val="99"/>
    <w:semiHidden/>
    <w:unhideWhenUsed/>
    <w:rsid w:val="003519AB"/>
  </w:style>
  <w:style w:type="character" w:styleId="aa">
    <w:name w:val="page number"/>
    <w:basedOn w:val="a0"/>
    <w:rsid w:val="003519AB"/>
  </w:style>
  <w:style w:type="numbering" w:customStyle="1" w:styleId="11">
    <w:name w:val="无列表11"/>
    <w:next w:val="a2"/>
    <w:semiHidden/>
    <w:rsid w:val="003519AB"/>
  </w:style>
  <w:style w:type="paragraph" w:customStyle="1" w:styleId="20">
    <w:name w:val="样式2"/>
    <w:basedOn w:val="a"/>
    <w:rsid w:val="003519AB"/>
    <w:pPr>
      <w:widowControl/>
      <w:spacing w:before="100" w:beforeAutospacing="1" w:after="100" w:afterAutospacing="1" w:line="1805" w:lineRule="atLeast"/>
      <w:jc w:val="left"/>
    </w:pPr>
    <w:rPr>
      <w:rFonts w:ascii="Arial" w:eastAsia="宋体" w:hAnsi="Arial" w:cs="Arial"/>
      <w:color w:val="333333"/>
      <w:kern w:val="0"/>
      <w:sz w:val="13"/>
      <w:szCs w:val="13"/>
    </w:rPr>
  </w:style>
  <w:style w:type="paragraph" w:styleId="ab">
    <w:name w:val="Date"/>
    <w:basedOn w:val="a"/>
    <w:next w:val="a"/>
    <w:link w:val="Char4"/>
    <w:rsid w:val="003519AB"/>
    <w:pPr>
      <w:jc w:val="both"/>
    </w:pPr>
    <w:rPr>
      <w:rFonts w:ascii="Times New Roman" w:eastAsia="宋体" w:hAnsi="Times New Roman" w:cs="Times New Roman"/>
      <w:sz w:val="24"/>
      <w:szCs w:val="20"/>
    </w:rPr>
  </w:style>
  <w:style w:type="character" w:customStyle="1" w:styleId="Char4">
    <w:name w:val="日期 Char"/>
    <w:basedOn w:val="a0"/>
    <w:link w:val="ab"/>
    <w:rsid w:val="003519AB"/>
    <w:rPr>
      <w:rFonts w:ascii="Times New Roman" w:eastAsia="宋体" w:hAnsi="Times New Roman" w:cs="Times New Roman"/>
      <w:sz w:val="24"/>
      <w:szCs w:val="20"/>
    </w:rPr>
  </w:style>
  <w:style w:type="paragraph" w:styleId="ac">
    <w:name w:val="Body Text"/>
    <w:basedOn w:val="a"/>
    <w:link w:val="Char5"/>
    <w:rsid w:val="003519AB"/>
    <w:pPr>
      <w:spacing w:after="120"/>
      <w:jc w:val="both"/>
    </w:pPr>
    <w:rPr>
      <w:rFonts w:ascii="Times New Roman" w:eastAsia="宋体" w:hAnsi="Times New Roman" w:cs="Times New Roman"/>
      <w:szCs w:val="20"/>
    </w:rPr>
  </w:style>
  <w:style w:type="character" w:customStyle="1" w:styleId="Char5">
    <w:name w:val="正文文本 Char"/>
    <w:basedOn w:val="a0"/>
    <w:link w:val="ac"/>
    <w:rsid w:val="003519AB"/>
    <w:rPr>
      <w:rFonts w:ascii="Times New Roman" w:eastAsia="宋体" w:hAnsi="Times New Roman" w:cs="Times New Roman"/>
      <w:szCs w:val="20"/>
    </w:rPr>
  </w:style>
  <w:style w:type="paragraph" w:styleId="ad">
    <w:name w:val="Normal (Web)"/>
    <w:basedOn w:val="a"/>
    <w:rsid w:val="003519AB"/>
    <w:pPr>
      <w:widowControl/>
      <w:spacing w:before="100" w:beforeAutospacing="1" w:after="100" w:afterAutospacing="1" w:line="384" w:lineRule="auto"/>
      <w:jc w:val="left"/>
    </w:pPr>
    <w:rPr>
      <w:rFonts w:ascii="宋体" w:eastAsia="宋体" w:hAnsi="宋体" w:cs="Times New Roman"/>
      <w:color w:val="000000"/>
      <w:kern w:val="0"/>
    </w:rPr>
  </w:style>
  <w:style w:type="numbering" w:customStyle="1" w:styleId="21">
    <w:name w:val="无列表2"/>
    <w:next w:val="a2"/>
    <w:semiHidden/>
    <w:rsid w:val="003519AB"/>
  </w:style>
  <w:style w:type="paragraph" w:styleId="ae">
    <w:name w:val="Document Map"/>
    <w:basedOn w:val="a"/>
    <w:link w:val="Char6"/>
    <w:uiPriority w:val="99"/>
    <w:semiHidden/>
    <w:unhideWhenUsed/>
    <w:rsid w:val="003519AB"/>
    <w:rPr>
      <w:rFonts w:ascii="宋体" w:eastAsia="宋体" w:hAnsi="Calibri" w:cs="Times New Roman"/>
      <w:sz w:val="18"/>
      <w:szCs w:val="18"/>
    </w:rPr>
  </w:style>
  <w:style w:type="character" w:customStyle="1" w:styleId="Char6">
    <w:name w:val="文档结构图 Char"/>
    <w:basedOn w:val="a0"/>
    <w:link w:val="ae"/>
    <w:uiPriority w:val="99"/>
    <w:semiHidden/>
    <w:rsid w:val="003519AB"/>
    <w:rPr>
      <w:rFonts w:ascii="宋体" w:eastAsia="宋体" w:hAnsi="Calibri" w:cs="Times New Roman"/>
      <w:sz w:val="18"/>
      <w:szCs w:val="18"/>
    </w:rPr>
  </w:style>
  <w:style w:type="paragraph" w:styleId="af">
    <w:name w:val="Revision"/>
    <w:hidden/>
    <w:uiPriority w:val="99"/>
    <w:semiHidden/>
    <w:rsid w:val="003519AB"/>
    <w:rPr>
      <w:rFonts w:ascii="Calibri" w:eastAsia="宋体" w:hAnsi="Calibri" w:cs="Times New Roman"/>
      <w:szCs w:val="21"/>
    </w:rPr>
  </w:style>
  <w:style w:type="character" w:styleId="af0">
    <w:name w:val="Hyperlink"/>
    <w:basedOn w:val="a0"/>
    <w:uiPriority w:val="99"/>
    <w:semiHidden/>
    <w:unhideWhenUsed/>
    <w:rsid w:val="003519AB"/>
    <w:rPr>
      <w:color w:val="0000FF"/>
      <w:u w:val="single"/>
    </w:rPr>
  </w:style>
  <w:style w:type="character" w:styleId="af1">
    <w:name w:val="Strong"/>
    <w:basedOn w:val="a0"/>
    <w:uiPriority w:val="22"/>
    <w:qFormat/>
    <w:rsid w:val="003519AB"/>
    <w:rPr>
      <w:b/>
      <w:bCs/>
    </w:rPr>
  </w:style>
  <w:style w:type="character" w:customStyle="1" w:styleId="apple-converted-space">
    <w:name w:val="apple-converted-space"/>
    <w:basedOn w:val="a0"/>
    <w:rsid w:val="003519AB"/>
  </w:style>
  <w:style w:type="paragraph" w:styleId="af2">
    <w:name w:val="List Paragraph"/>
    <w:basedOn w:val="a"/>
    <w:uiPriority w:val="34"/>
    <w:qFormat/>
    <w:rsid w:val="003519AB"/>
    <w:pPr>
      <w:ind w:firstLineChars="200" w:firstLine="420"/>
      <w:jc w:val="both"/>
    </w:pPr>
    <w:rPr>
      <w:rFonts w:ascii="Calibri" w:eastAsia="宋体" w:hAnsi="Calibri" w:cs="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943"/>
    <w:pPr>
      <w:widowControl w:val="0"/>
      <w:jc w:val="center"/>
    </w:pPr>
    <w:rPr>
      <w:szCs w:val="21"/>
    </w:rPr>
  </w:style>
  <w:style w:type="paragraph" w:styleId="1">
    <w:name w:val="heading 1"/>
    <w:basedOn w:val="a"/>
    <w:next w:val="a"/>
    <w:link w:val="1Char"/>
    <w:qFormat/>
    <w:rsid w:val="003519AB"/>
    <w:pPr>
      <w:keepNext/>
      <w:jc w:val="both"/>
      <w:outlineLvl w:val="0"/>
    </w:pPr>
    <w:rPr>
      <w:rFonts w:ascii="Times New Roman" w:eastAsia="宋体" w:hAnsi="Times New Roman" w:cs="Times New Roman"/>
      <w:b/>
      <w:bCs/>
      <w:sz w:val="24"/>
      <w:szCs w:val="24"/>
    </w:rPr>
  </w:style>
  <w:style w:type="paragraph" w:styleId="2">
    <w:name w:val="heading 2"/>
    <w:basedOn w:val="a"/>
    <w:next w:val="a"/>
    <w:link w:val="2Char"/>
    <w:qFormat/>
    <w:rsid w:val="003519AB"/>
    <w:pPr>
      <w:keepNext/>
      <w:jc w:val="left"/>
      <w:outlineLvl w:val="1"/>
    </w:pPr>
    <w:rPr>
      <w:rFonts w:ascii="Times New Roman" w:eastAsia="宋体"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D07CB"/>
    <w:pPr>
      <w:pBdr>
        <w:bottom w:val="single" w:sz="6" w:space="1" w:color="auto"/>
      </w:pBdr>
      <w:tabs>
        <w:tab w:val="center" w:pos="4153"/>
        <w:tab w:val="right" w:pos="8306"/>
      </w:tabs>
      <w:snapToGrid w:val="0"/>
    </w:pPr>
    <w:rPr>
      <w:sz w:val="18"/>
      <w:szCs w:val="18"/>
    </w:rPr>
  </w:style>
  <w:style w:type="character" w:customStyle="1" w:styleId="Char">
    <w:name w:val="页眉 Char"/>
    <w:basedOn w:val="a0"/>
    <w:link w:val="a3"/>
    <w:rsid w:val="00AD07CB"/>
    <w:rPr>
      <w:sz w:val="18"/>
      <w:szCs w:val="18"/>
    </w:rPr>
  </w:style>
  <w:style w:type="paragraph" w:styleId="a4">
    <w:name w:val="footer"/>
    <w:basedOn w:val="a"/>
    <w:link w:val="Char0"/>
    <w:uiPriority w:val="99"/>
    <w:unhideWhenUsed/>
    <w:rsid w:val="00AD07CB"/>
    <w:pPr>
      <w:tabs>
        <w:tab w:val="center" w:pos="4153"/>
        <w:tab w:val="right" w:pos="8306"/>
      </w:tabs>
      <w:snapToGrid w:val="0"/>
      <w:jc w:val="left"/>
    </w:pPr>
    <w:rPr>
      <w:sz w:val="18"/>
      <w:szCs w:val="18"/>
    </w:rPr>
  </w:style>
  <w:style w:type="character" w:customStyle="1" w:styleId="Char0">
    <w:name w:val="页脚 Char"/>
    <w:basedOn w:val="a0"/>
    <w:link w:val="a4"/>
    <w:uiPriority w:val="99"/>
    <w:rsid w:val="00AD07CB"/>
    <w:rPr>
      <w:sz w:val="18"/>
      <w:szCs w:val="18"/>
    </w:rPr>
  </w:style>
  <w:style w:type="character" w:styleId="a5">
    <w:name w:val="annotation reference"/>
    <w:basedOn w:val="a0"/>
    <w:uiPriority w:val="99"/>
    <w:semiHidden/>
    <w:unhideWhenUsed/>
    <w:rsid w:val="00AD07CB"/>
    <w:rPr>
      <w:sz w:val="21"/>
      <w:szCs w:val="21"/>
    </w:rPr>
  </w:style>
  <w:style w:type="paragraph" w:styleId="a6">
    <w:name w:val="annotation text"/>
    <w:basedOn w:val="a"/>
    <w:link w:val="Char1"/>
    <w:uiPriority w:val="99"/>
    <w:unhideWhenUsed/>
    <w:rsid w:val="00AD07CB"/>
    <w:pPr>
      <w:jc w:val="left"/>
    </w:pPr>
  </w:style>
  <w:style w:type="character" w:customStyle="1" w:styleId="Char1">
    <w:name w:val="批注文字 Char"/>
    <w:basedOn w:val="a0"/>
    <w:link w:val="a6"/>
    <w:uiPriority w:val="99"/>
    <w:rsid w:val="00AD07CB"/>
    <w:rPr>
      <w:szCs w:val="21"/>
    </w:rPr>
  </w:style>
  <w:style w:type="paragraph" w:styleId="a7">
    <w:name w:val="annotation subject"/>
    <w:basedOn w:val="a6"/>
    <w:next w:val="a6"/>
    <w:link w:val="Char2"/>
    <w:uiPriority w:val="99"/>
    <w:semiHidden/>
    <w:unhideWhenUsed/>
    <w:rsid w:val="00AD07CB"/>
    <w:rPr>
      <w:b/>
      <w:bCs/>
    </w:rPr>
  </w:style>
  <w:style w:type="character" w:customStyle="1" w:styleId="Char2">
    <w:name w:val="批注主题 Char"/>
    <w:basedOn w:val="Char1"/>
    <w:link w:val="a7"/>
    <w:uiPriority w:val="99"/>
    <w:semiHidden/>
    <w:rsid w:val="00AD07CB"/>
    <w:rPr>
      <w:b/>
      <w:bCs/>
      <w:szCs w:val="21"/>
    </w:rPr>
  </w:style>
  <w:style w:type="paragraph" w:styleId="a8">
    <w:name w:val="Balloon Text"/>
    <w:basedOn w:val="a"/>
    <w:link w:val="Char3"/>
    <w:semiHidden/>
    <w:unhideWhenUsed/>
    <w:rsid w:val="00AD07CB"/>
    <w:rPr>
      <w:sz w:val="18"/>
      <w:szCs w:val="18"/>
    </w:rPr>
  </w:style>
  <w:style w:type="character" w:customStyle="1" w:styleId="Char3">
    <w:name w:val="批注框文本 Char"/>
    <w:basedOn w:val="a0"/>
    <w:link w:val="a8"/>
    <w:semiHidden/>
    <w:rsid w:val="00AD07CB"/>
    <w:rPr>
      <w:sz w:val="18"/>
      <w:szCs w:val="18"/>
    </w:rPr>
  </w:style>
  <w:style w:type="character" w:customStyle="1" w:styleId="1Char">
    <w:name w:val="标题 1 Char"/>
    <w:basedOn w:val="a0"/>
    <w:link w:val="1"/>
    <w:rsid w:val="003519AB"/>
    <w:rPr>
      <w:rFonts w:ascii="Times New Roman" w:eastAsia="宋体" w:hAnsi="Times New Roman" w:cs="Times New Roman"/>
      <w:b/>
      <w:bCs/>
      <w:sz w:val="24"/>
      <w:szCs w:val="24"/>
    </w:rPr>
  </w:style>
  <w:style w:type="character" w:customStyle="1" w:styleId="2Char">
    <w:name w:val="标题 2 Char"/>
    <w:basedOn w:val="a0"/>
    <w:link w:val="2"/>
    <w:rsid w:val="003519AB"/>
    <w:rPr>
      <w:rFonts w:ascii="Times New Roman" w:eastAsia="宋体" w:hAnsi="Times New Roman" w:cs="Times New Roman"/>
      <w:b/>
      <w:bCs/>
      <w:sz w:val="24"/>
      <w:szCs w:val="24"/>
    </w:rPr>
  </w:style>
  <w:style w:type="table" w:styleId="a9">
    <w:name w:val="Table Grid"/>
    <w:basedOn w:val="a1"/>
    <w:uiPriority w:val="59"/>
    <w:rsid w:val="003519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无列表1"/>
    <w:next w:val="a2"/>
    <w:uiPriority w:val="99"/>
    <w:semiHidden/>
    <w:unhideWhenUsed/>
    <w:rsid w:val="003519AB"/>
  </w:style>
  <w:style w:type="character" w:styleId="aa">
    <w:name w:val="page number"/>
    <w:basedOn w:val="a0"/>
    <w:rsid w:val="003519AB"/>
  </w:style>
  <w:style w:type="numbering" w:customStyle="1" w:styleId="11">
    <w:name w:val="无列表11"/>
    <w:next w:val="a2"/>
    <w:semiHidden/>
    <w:rsid w:val="003519AB"/>
  </w:style>
  <w:style w:type="paragraph" w:customStyle="1" w:styleId="20">
    <w:name w:val="样式2"/>
    <w:basedOn w:val="a"/>
    <w:rsid w:val="003519AB"/>
    <w:pPr>
      <w:widowControl/>
      <w:spacing w:before="100" w:beforeAutospacing="1" w:after="100" w:afterAutospacing="1" w:line="1805" w:lineRule="atLeast"/>
      <w:jc w:val="left"/>
    </w:pPr>
    <w:rPr>
      <w:rFonts w:ascii="Arial" w:eastAsia="宋体" w:hAnsi="Arial" w:cs="Arial"/>
      <w:color w:val="333333"/>
      <w:kern w:val="0"/>
      <w:sz w:val="13"/>
      <w:szCs w:val="13"/>
    </w:rPr>
  </w:style>
  <w:style w:type="paragraph" w:styleId="ab">
    <w:name w:val="Date"/>
    <w:basedOn w:val="a"/>
    <w:next w:val="a"/>
    <w:link w:val="Char4"/>
    <w:rsid w:val="003519AB"/>
    <w:pPr>
      <w:jc w:val="both"/>
    </w:pPr>
    <w:rPr>
      <w:rFonts w:ascii="Times New Roman" w:eastAsia="宋体" w:hAnsi="Times New Roman" w:cs="Times New Roman"/>
      <w:sz w:val="24"/>
      <w:szCs w:val="20"/>
    </w:rPr>
  </w:style>
  <w:style w:type="character" w:customStyle="1" w:styleId="Char4">
    <w:name w:val="日期 Char"/>
    <w:basedOn w:val="a0"/>
    <w:link w:val="ab"/>
    <w:rsid w:val="003519AB"/>
    <w:rPr>
      <w:rFonts w:ascii="Times New Roman" w:eastAsia="宋体" w:hAnsi="Times New Roman" w:cs="Times New Roman"/>
      <w:sz w:val="24"/>
      <w:szCs w:val="20"/>
    </w:rPr>
  </w:style>
  <w:style w:type="paragraph" w:styleId="ac">
    <w:name w:val="Body Text"/>
    <w:basedOn w:val="a"/>
    <w:link w:val="Char5"/>
    <w:rsid w:val="003519AB"/>
    <w:pPr>
      <w:spacing w:after="120"/>
      <w:jc w:val="both"/>
    </w:pPr>
    <w:rPr>
      <w:rFonts w:ascii="Times New Roman" w:eastAsia="宋体" w:hAnsi="Times New Roman" w:cs="Times New Roman"/>
      <w:szCs w:val="20"/>
    </w:rPr>
  </w:style>
  <w:style w:type="character" w:customStyle="1" w:styleId="Char5">
    <w:name w:val="正文文本 Char"/>
    <w:basedOn w:val="a0"/>
    <w:link w:val="ac"/>
    <w:rsid w:val="003519AB"/>
    <w:rPr>
      <w:rFonts w:ascii="Times New Roman" w:eastAsia="宋体" w:hAnsi="Times New Roman" w:cs="Times New Roman"/>
      <w:szCs w:val="20"/>
    </w:rPr>
  </w:style>
  <w:style w:type="paragraph" w:styleId="ad">
    <w:name w:val="Normal (Web)"/>
    <w:basedOn w:val="a"/>
    <w:rsid w:val="003519AB"/>
    <w:pPr>
      <w:widowControl/>
      <w:spacing w:before="100" w:beforeAutospacing="1" w:after="100" w:afterAutospacing="1" w:line="384" w:lineRule="auto"/>
      <w:jc w:val="left"/>
    </w:pPr>
    <w:rPr>
      <w:rFonts w:ascii="宋体" w:eastAsia="宋体" w:hAnsi="宋体" w:cs="Times New Roman"/>
      <w:color w:val="000000"/>
      <w:kern w:val="0"/>
    </w:rPr>
  </w:style>
  <w:style w:type="numbering" w:customStyle="1" w:styleId="21">
    <w:name w:val="无列表2"/>
    <w:next w:val="a2"/>
    <w:semiHidden/>
    <w:rsid w:val="003519AB"/>
  </w:style>
  <w:style w:type="paragraph" w:styleId="ae">
    <w:name w:val="Document Map"/>
    <w:basedOn w:val="a"/>
    <w:link w:val="Char6"/>
    <w:uiPriority w:val="99"/>
    <w:semiHidden/>
    <w:unhideWhenUsed/>
    <w:rsid w:val="003519AB"/>
    <w:rPr>
      <w:rFonts w:ascii="宋体" w:eastAsia="宋体" w:hAnsi="Calibri" w:cs="Times New Roman"/>
      <w:sz w:val="18"/>
      <w:szCs w:val="18"/>
    </w:rPr>
  </w:style>
  <w:style w:type="character" w:customStyle="1" w:styleId="Char6">
    <w:name w:val="文档结构图 Char"/>
    <w:basedOn w:val="a0"/>
    <w:link w:val="ae"/>
    <w:uiPriority w:val="99"/>
    <w:semiHidden/>
    <w:rsid w:val="003519AB"/>
    <w:rPr>
      <w:rFonts w:ascii="宋体" w:eastAsia="宋体" w:hAnsi="Calibri" w:cs="Times New Roman"/>
      <w:sz w:val="18"/>
      <w:szCs w:val="18"/>
    </w:rPr>
  </w:style>
  <w:style w:type="paragraph" w:styleId="af">
    <w:name w:val="Revision"/>
    <w:hidden/>
    <w:uiPriority w:val="99"/>
    <w:semiHidden/>
    <w:rsid w:val="003519AB"/>
    <w:rPr>
      <w:rFonts w:ascii="Calibri" w:eastAsia="宋体" w:hAnsi="Calibri" w:cs="Times New Roman"/>
      <w:szCs w:val="21"/>
    </w:rPr>
  </w:style>
  <w:style w:type="character" w:styleId="af0">
    <w:name w:val="Hyperlink"/>
    <w:basedOn w:val="a0"/>
    <w:uiPriority w:val="99"/>
    <w:semiHidden/>
    <w:unhideWhenUsed/>
    <w:rsid w:val="003519AB"/>
    <w:rPr>
      <w:color w:val="0000FF"/>
      <w:u w:val="single"/>
    </w:rPr>
  </w:style>
  <w:style w:type="character" w:styleId="af1">
    <w:name w:val="Strong"/>
    <w:basedOn w:val="a0"/>
    <w:uiPriority w:val="22"/>
    <w:qFormat/>
    <w:rsid w:val="003519AB"/>
    <w:rPr>
      <w:b/>
      <w:bCs/>
    </w:rPr>
  </w:style>
  <w:style w:type="character" w:customStyle="1" w:styleId="apple-converted-space">
    <w:name w:val="apple-converted-space"/>
    <w:basedOn w:val="a0"/>
    <w:rsid w:val="003519AB"/>
  </w:style>
  <w:style w:type="paragraph" w:styleId="af2">
    <w:name w:val="List Paragraph"/>
    <w:basedOn w:val="a"/>
    <w:uiPriority w:val="34"/>
    <w:qFormat/>
    <w:rsid w:val="003519AB"/>
    <w:pPr>
      <w:ind w:firstLineChars="200" w:firstLine="420"/>
      <w:jc w:val="both"/>
    </w:pPr>
    <w:rPr>
      <w:rFonts w:ascii="Calibri" w:eastAsia="宋体" w:hAnsi="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7033C6-8129-45A8-A18F-BFEF8C910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834</Words>
  <Characters>4759</Characters>
  <Application>Microsoft Office Word</Application>
  <DocSecurity>0</DocSecurity>
  <Lines>39</Lines>
  <Paragraphs>11</Paragraphs>
  <ScaleCrop>false</ScaleCrop>
  <Company>FOUNDERTECH</Company>
  <LinksUpToDate>false</LinksUpToDate>
  <CharactersWithSpaces>5582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方玉</cp:lastModifiedBy>
  <cp:revision>2</cp:revision>
  <cp:lastPrinted>2015-06-29T06:58:00Z</cp:lastPrinted>
  <dcterms:created xsi:type="dcterms:W3CDTF">2015-07-20T06:46:00Z</dcterms:created>
  <dcterms:modified xsi:type="dcterms:W3CDTF">2015-07-20T06:46:00Z</dcterms:modified>
</cp:coreProperties>
</file>