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6807" w:rsidRDefault="00475CAA" w:rsidP="00475CAA">
      <w:pPr>
        <w:jc w:val="center"/>
        <w:rPr>
          <w:rFonts w:ascii="微软雅黑" w:eastAsia="微软雅黑" w:hAnsi="微软雅黑"/>
          <w:b/>
          <w:bCs/>
          <w:kern w:val="36"/>
          <w:sz w:val="24"/>
          <w:szCs w:val="30"/>
        </w:rPr>
      </w:pPr>
      <w:r w:rsidRPr="00475CAA">
        <w:rPr>
          <w:rFonts w:ascii="微软雅黑" w:eastAsia="微软雅黑" w:hAnsi="微软雅黑" w:hint="eastAsia"/>
          <w:b/>
          <w:bCs/>
          <w:kern w:val="36"/>
          <w:sz w:val="24"/>
          <w:szCs w:val="30"/>
        </w:rPr>
        <w:t>“脊髓损伤再生修复机理及临床转化研究”重大项目指南</w:t>
      </w:r>
      <w:bookmarkStart w:id="0" w:name="_GoBack"/>
      <w:bookmarkEnd w:id="0"/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>脊髓损伤再生修复是世界性医学难题，剖析脊髓损伤后再生修复障碍的根源，重建有利于脊髓组织功能性再生的微环境，进而促进脊髓损伤再生修复是当前研究热点之一。旨在通过本项目的研究，发现脊髓损伤微环境中影响神经再生的关键因子并阐明其作用机制，构建脊髓损伤后有利于再生的微环境，促进神经再生及功能恢复，推动脊髓损伤再生修复基础研究成果的临床转化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475CAA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一、科学目标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面向脊髓损伤后神经再生与功能恢复的重大需求，开展再生修复机理和临床转化研究，阐释脊髓损伤后微环境变化规律，发现损伤微环境中与脊髓组织再生相关的新因子；重构脊髓损伤后的再生微环境，实现神经干细胞向功能神经元的定向分化；促进脊髓损伤后神经功能恢复，阐明脊髓损伤后干细胞激活、迁移、神经元定向分化、与宿主神经元形成连接以及轴突髓鞘化的机制；建立规范的脊髓损伤临床研究路径，推进脊髓损伤再生修复研究成果的临床转化，探索脊髓损伤再生修复治疗新策略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475CAA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二、研究内容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（一）脊髓损伤后微环境动态变化解析。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利用组学、单细胞测序及细胞标记等技术，解析脊髓损伤不同时期微环境的动态变化，通过谱系示踪技术研究不同类型细胞（干细胞、神经元、胶质细胞、免疫细胞等）对脊髓损伤的动态响应及其机制，阐明脊髓损伤后的再生微环境基础，以及不同细胞在再生修复过程中的作用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（二）脊髓损伤后再生微环境构建。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通过生物支架材料、种子细胞及再生因子的有机结合与动态协作，重塑脊髓损伤后再生微环境，对生物支架材料的制备流程、种子细胞的种类及数量、再生因子的选择及配比等进行研究，形成标准化的功能性支架材料，用于脊髓损伤的干预性研究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lastRenderedPageBreak/>
        <w:t xml:space="preserve">　　（三）完全性脊髓损伤再生修复机制研究。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应用完全性脊髓损伤动物模型（包括非人灵长类），开展急慢性完全性脊髓损伤的再生修复研究，验证体外构建的功能性支架材料修复脊髓损伤的安全性和有效性，解析神经前体细胞向神经元定向诱导分化的调控机制，及其与宿主神经元间建立神经连接及功能重塑的机制，</w:t>
      </w:r>
      <w:proofErr w:type="gramStart"/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>阐明非</w:t>
      </w:r>
      <w:proofErr w:type="gramEnd"/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>神经细胞调控微环境炎症、促进髓鞘化及诱导神经网络重建的机制。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（四）脊髓损伤再生修复的临床路径研究。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制定脊髓损伤程度的术前诊断标准，确定手术治疗规范包括损伤及陈旧组织的处理方案、功能性支架材料的移植时机等，研究康复训练对脊髓损伤修复的影响并设计标准化的康复计划，建立无创的脊髓损伤后再生、功能恢复评估体系，包括感觉运动功能评价、电生理、影像学及分子检测等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</w:t>
      </w:r>
      <w:r w:rsidRPr="00475CAA">
        <w:rPr>
          <w:rFonts w:ascii="微软雅黑" w:eastAsia="微软雅黑" w:hAnsi="微软雅黑" w:cs="宋体" w:hint="eastAsia"/>
          <w:b/>
          <w:bCs/>
          <w:kern w:val="0"/>
          <w:sz w:val="18"/>
          <w:szCs w:val="18"/>
        </w:rPr>
        <w:t>三、申请注意事项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（一）本项目要求针对上述四部分研究内容，分别设置4个课题。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（二）申请书的附注说明选择“脊髓损伤再生修复机理及临床转化研究”，申请代码1选择H0910。</w:t>
      </w:r>
    </w:p>
    <w:p w:rsidR="00475CAA" w:rsidRPr="00475CAA" w:rsidRDefault="00475CAA" w:rsidP="00475CAA">
      <w:pPr>
        <w:widowControl/>
        <w:shd w:val="clear" w:color="auto" w:fill="FFFFFF"/>
        <w:spacing w:before="150" w:after="150" w:line="480" w:lineRule="auto"/>
        <w:rPr>
          <w:rFonts w:ascii="微软雅黑" w:eastAsia="微软雅黑" w:hAnsi="微软雅黑" w:cs="宋体" w:hint="eastAsia"/>
          <w:kern w:val="0"/>
          <w:sz w:val="18"/>
          <w:szCs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（三） 申请人申请的直接费用预算不得超过1700万元/项（含1700万元/项）。</w:t>
      </w:r>
    </w:p>
    <w:p w:rsidR="00475CAA" w:rsidRPr="00475CAA" w:rsidRDefault="00475CAA" w:rsidP="00475CAA">
      <w:pPr>
        <w:rPr>
          <w:rFonts w:hint="eastAsia"/>
          <w:sz w:val="18"/>
        </w:rPr>
      </w:pPr>
      <w:r w:rsidRPr="00475CAA">
        <w:rPr>
          <w:rFonts w:ascii="微软雅黑" w:eastAsia="微软雅黑" w:hAnsi="微软雅黑" w:cs="宋体" w:hint="eastAsia"/>
          <w:kern w:val="0"/>
          <w:sz w:val="18"/>
          <w:szCs w:val="18"/>
        </w:rPr>
        <w:t xml:space="preserve">　　（四）本项目由医学科学部负责受理。</w:t>
      </w:r>
    </w:p>
    <w:sectPr w:rsidR="00475CAA" w:rsidRPr="00475C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5CAA"/>
    <w:rsid w:val="00396807"/>
    <w:rsid w:val="00475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8BBF86-7910-4EC0-8DD8-72A07399E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75CA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13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24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82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17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976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6187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1733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1021</Characters>
  <Application>Microsoft Office Word</Application>
  <DocSecurity>0</DocSecurity>
  <Lines>8</Lines>
  <Paragraphs>2</Paragraphs>
  <ScaleCrop>false</ScaleCrop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webuser</dc:creator>
  <cp:keywords/>
  <dc:description/>
  <cp:lastModifiedBy>webuser</cp:lastModifiedBy>
  <cp:revision>1</cp:revision>
  <dcterms:created xsi:type="dcterms:W3CDTF">2018-07-10T02:53:00Z</dcterms:created>
  <dcterms:modified xsi:type="dcterms:W3CDTF">2018-07-10T02:53:00Z</dcterms:modified>
</cp:coreProperties>
</file>