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02" w:rsidRPr="00F74A52" w:rsidRDefault="00F74A52" w:rsidP="00F74A52">
      <w:pPr>
        <w:jc w:val="center"/>
        <w:rPr>
          <w:rFonts w:ascii="黑体" w:eastAsia="黑体" w:hAnsi="黑体"/>
          <w:b/>
          <w:sz w:val="24"/>
        </w:rPr>
      </w:pPr>
      <w:r w:rsidRPr="00F74A52">
        <w:rPr>
          <w:rFonts w:ascii="黑体" w:eastAsia="黑体" w:hAnsi="黑体" w:hint="eastAsia"/>
          <w:b/>
          <w:sz w:val="24"/>
        </w:rPr>
        <w:t>“肿瘤标志物的精准测量及其分子机制”重大项目指南</w:t>
      </w:r>
      <w:bookmarkStart w:id="0" w:name="_GoBack"/>
      <w:bookmarkEnd w:id="0"/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>肿瘤标志物包括蛋白质、核酸、代谢小分子等功能生物分子，可以客观地、特异性地反映肿瘤的发生和发展进程，其精准和高灵敏的定量检测对于临床诊断、治疗过程和预后评价具有重要意义。本项目</w:t>
      </w:r>
      <w:proofErr w:type="gramStart"/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>拟针对</w:t>
      </w:r>
      <w:proofErr w:type="gramEnd"/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>与肺癌和白血病等肿瘤相关的重要生物分子，建立精准、快速和高灵敏的检测方法与原位表征技术，揭示其在肿瘤发生发展进程中的分子作用机制，为肿瘤标志物发现及精准诊疗提供科学和技术支撑。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F74A52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一、科学目标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针对肿瘤诊断过程中，样品复杂、单一标志物可信度差、特异性标志物匮乏、丰度低等问题，围绕肺癌和白血病等肿瘤标志物，发展高效特异的分子识别工具，设计新型识别策略，建立灵敏、特异、快速的检测方法，发展超高时空分辨原位成像与表征技术，构建肿瘤标志物的多模态多层次测量体系及分子图谱，揭示标志物在肿瘤发生发展进程中的分子机制，发现新的肿瘤标志物，实现肺癌和白血病的精准诊断，促进生物医学研究领域的发展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F74A52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二、研究内容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（一）肿瘤标志物的分子识别工具与识别策略。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针对肺癌和白血病等肿瘤标志物（NSE、P53、FLT3、CD分子等），分层次逐步开展核酸适体筛选，获取多种肿瘤标志物特异性核酸适体分子；发展高效特异性识别分子与识别策略，并研究识别机制，指导更有效识别肿瘤标志物的分子工具的设计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（二）肿瘤标志物的灵敏、特异、快速的检测方法。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基于所发展的分子识别工具，建立灵敏、特异、快速的肿瘤标志物检测新原理和新方法，解决低丰度肿瘤标志物检测的关键问题；设计多元肿瘤标志物检测体系，探索重要生物分子在肿瘤发生发展进程中的分子作用机制，解决当前单一标志物可信度低的问题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 xml:space="preserve">　　（三）肿瘤标志物的多模态、多层次测量与成像。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设计肿瘤标志物精准测定的标记分子，提出新的标记与信号提取方法，结合分子识别工具与原位成像技术，建立超高时空分辨的肿瘤标志物多模态、多层次检测新方法，发展其定位、组成及变化的示踪方法和技术，提出在细胞、组织与活体水平上甄别肿瘤标志物的新方法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（四）肿瘤标志物分子图谱的构建与应用。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在单细胞、单分子水平可视化原位探测肺癌和白血病标志物的丰度及分布，建立肿瘤标志物谱，实现更精准的分子分型；研究肿瘤</w:t>
      </w:r>
      <w:proofErr w:type="gramStart"/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>胞</w:t>
      </w:r>
      <w:proofErr w:type="gramEnd"/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>外囊泡的富集、纯化、表征技术，绘制相关分子图谱，发现新的肿瘤标志物，研究其与肿瘤发生发展的关系，指导个性化诊疗。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F74A52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三、申请注意事项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（一）申请书的附注说明选择“肿瘤标志物的精准测量及其分子机制”。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（二）申请人申请的直接费用预算不得超过2000万元/项（含2000万元/项）。</w:t>
      </w:r>
    </w:p>
    <w:p w:rsidR="00F74A52" w:rsidRPr="00F74A52" w:rsidRDefault="00F74A52" w:rsidP="00F74A52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F74A52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（三）本项目由化学科学部负责受理。</w:t>
      </w:r>
    </w:p>
    <w:sectPr w:rsidR="00F74A52" w:rsidRPr="00F74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A52"/>
    <w:rsid w:val="00274602"/>
    <w:rsid w:val="00F7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20C3A3-4DC7-4121-A9C0-95E0286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74A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7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1</cp:revision>
  <dcterms:created xsi:type="dcterms:W3CDTF">2018-07-10T02:45:00Z</dcterms:created>
  <dcterms:modified xsi:type="dcterms:W3CDTF">2018-07-10T02:47:00Z</dcterms:modified>
</cp:coreProperties>
</file>