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申报</w:t>
      </w:r>
      <w:r>
        <w:rPr>
          <w:b/>
          <w:bCs/>
          <w:color w:val="000000"/>
          <w:sz w:val="36"/>
          <w:szCs w:val="36"/>
        </w:rPr>
        <w:t>华夏医学科技奖项目公示</w:t>
      </w:r>
    </w:p>
    <w:p>
      <w:pPr>
        <w:adjustRightInd w:val="0"/>
        <w:snapToGrid w:val="0"/>
        <w:spacing w:line="500" w:lineRule="exact"/>
        <w:ind w:firstLine="607" w:firstLineChars="196"/>
        <w:rPr>
          <w:rFonts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500" w:lineRule="exact"/>
        <w:ind w:firstLine="548" w:firstLineChars="196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我单位</w:t>
      </w:r>
      <w:r>
        <w:rPr>
          <w:rFonts w:hint="eastAsia" w:eastAsia="仿宋"/>
          <w:color w:val="000000"/>
          <w:kern w:val="0"/>
          <w:sz w:val="28"/>
          <w:szCs w:val="28"/>
        </w:rPr>
        <w:t>完成的下列</w:t>
      </w:r>
      <w:r>
        <w:rPr>
          <w:rFonts w:eastAsia="仿宋"/>
          <w:color w:val="000000"/>
          <w:kern w:val="0"/>
          <w:sz w:val="28"/>
          <w:szCs w:val="28"/>
        </w:rPr>
        <w:t>项目</w:t>
      </w:r>
      <w:r>
        <w:rPr>
          <w:rFonts w:hint="eastAsia" w:eastAsia="仿宋"/>
          <w:color w:val="000000"/>
          <w:kern w:val="0"/>
          <w:sz w:val="28"/>
          <w:szCs w:val="28"/>
        </w:rPr>
        <w:t>拟</w:t>
      </w:r>
      <w:r>
        <w:rPr>
          <w:rFonts w:eastAsia="仿宋"/>
          <w:color w:val="000000"/>
          <w:kern w:val="0"/>
          <w:sz w:val="28"/>
          <w:szCs w:val="28"/>
        </w:rPr>
        <w:t>申报20</w:t>
      </w:r>
      <w:r>
        <w:rPr>
          <w:rFonts w:hint="eastAsia" w:eastAsia="仿宋"/>
          <w:color w:val="000000"/>
          <w:kern w:val="0"/>
          <w:sz w:val="28"/>
          <w:szCs w:val="28"/>
        </w:rPr>
        <w:t>2</w:t>
      </w:r>
      <w:r>
        <w:rPr>
          <w:rFonts w:eastAsia="仿宋"/>
          <w:color w:val="000000"/>
          <w:kern w:val="0"/>
          <w:sz w:val="28"/>
          <w:szCs w:val="28"/>
        </w:rPr>
        <w:t>2年度华夏医学科技奖，特进行公示。公示期：</w:t>
      </w:r>
      <w:r>
        <w:rPr>
          <w:rFonts w:eastAsia="仿宋"/>
          <w:color w:val="000000"/>
          <w:kern w:val="0"/>
          <w:sz w:val="28"/>
          <w:szCs w:val="28"/>
          <w:u w:val="single"/>
        </w:rPr>
        <w:t>2022</w:t>
      </w:r>
      <w:r>
        <w:rPr>
          <w:rFonts w:eastAsia="仿宋"/>
          <w:color w:val="000000"/>
          <w:kern w:val="0"/>
          <w:sz w:val="28"/>
          <w:szCs w:val="28"/>
        </w:rPr>
        <w:t>年</w:t>
      </w:r>
      <w:r>
        <w:rPr>
          <w:rFonts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"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eastAsia="仿宋"/>
          <w:color w:val="000000"/>
          <w:kern w:val="0"/>
          <w:sz w:val="28"/>
          <w:szCs w:val="28"/>
        </w:rPr>
        <w:t>月</w:t>
      </w:r>
      <w:r>
        <w:rPr>
          <w:rFonts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"/>
          <w:color w:val="000000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eastAsia="仿宋"/>
          <w:color w:val="000000"/>
          <w:kern w:val="0"/>
          <w:sz w:val="28"/>
          <w:szCs w:val="28"/>
        </w:rPr>
        <w:t>日至2022年</w:t>
      </w:r>
      <w:r>
        <w:rPr>
          <w:rFonts w:eastAsia="仿宋"/>
          <w:color w:val="000000"/>
          <w:kern w:val="0"/>
          <w:sz w:val="28"/>
          <w:szCs w:val="28"/>
          <w:u w:val="single"/>
        </w:rPr>
        <w:t xml:space="preserve"> 4 </w:t>
      </w:r>
      <w:r>
        <w:rPr>
          <w:rFonts w:eastAsia="仿宋"/>
          <w:color w:val="000000"/>
          <w:kern w:val="0"/>
          <w:sz w:val="28"/>
          <w:szCs w:val="28"/>
        </w:rPr>
        <w:t>月</w:t>
      </w:r>
      <w:r>
        <w:rPr>
          <w:rFonts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"/>
          <w:color w:val="000000"/>
          <w:kern w:val="0"/>
          <w:sz w:val="28"/>
          <w:szCs w:val="28"/>
          <w:u w:val="single"/>
          <w:lang w:val="en-US" w:eastAsia="zh-CN"/>
        </w:rPr>
        <w:t>22</w:t>
      </w:r>
      <w:r>
        <w:rPr>
          <w:rFonts w:eastAsia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eastAsia="仿宋"/>
          <w:color w:val="000000"/>
          <w:kern w:val="0"/>
          <w:sz w:val="28"/>
          <w:szCs w:val="28"/>
        </w:rPr>
        <w:t>日，公示期内如对公示内容有异议，请您向</w:t>
      </w:r>
      <w:r>
        <w:rPr>
          <w:rFonts w:eastAsia="仿宋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eastAsia="仿宋"/>
          <w:color w:val="000000"/>
          <w:kern w:val="0"/>
          <w:sz w:val="28"/>
          <w:szCs w:val="28"/>
          <w:u w:val="single"/>
          <w:lang w:eastAsia="zh-CN"/>
        </w:rPr>
        <w:t>科研处</w:t>
      </w:r>
      <w:r>
        <w:rPr>
          <w:rFonts w:eastAsia="仿宋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eastAsia="仿宋"/>
          <w:color w:val="000000"/>
          <w:kern w:val="0"/>
          <w:sz w:val="28"/>
          <w:szCs w:val="28"/>
        </w:rPr>
        <w:t>（</w:t>
      </w:r>
      <w:r>
        <w:rPr>
          <w:rFonts w:hint="eastAsia" w:eastAsia="仿宋"/>
          <w:color w:val="000000"/>
          <w:kern w:val="0"/>
          <w:sz w:val="28"/>
          <w:szCs w:val="28"/>
        </w:rPr>
        <w:t>公示</w:t>
      </w:r>
      <w:r>
        <w:rPr>
          <w:rFonts w:eastAsia="仿宋"/>
          <w:color w:val="000000"/>
          <w:kern w:val="0"/>
          <w:sz w:val="28"/>
          <w:szCs w:val="28"/>
        </w:rPr>
        <w:t>单位科管部门名称）反映。</w:t>
      </w:r>
    </w:p>
    <w:p>
      <w:pPr>
        <w:adjustRightInd w:val="0"/>
        <w:snapToGrid w:val="0"/>
        <w:spacing w:line="500" w:lineRule="exact"/>
        <w:ind w:firstLine="548" w:firstLineChars="196"/>
        <w:rPr>
          <w:rFonts w:hint="default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"/>
          <w:color w:val="000000"/>
          <w:kern w:val="0"/>
          <w:sz w:val="28"/>
          <w:szCs w:val="28"/>
        </w:rPr>
        <w:t>联系人及联系电话：</w:t>
      </w: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 xml:space="preserve"> 芦老师  82266452</w:t>
      </w:r>
    </w:p>
    <w:p>
      <w:pPr>
        <w:adjustRightInd w:val="0"/>
        <w:snapToGrid w:val="0"/>
        <w:spacing w:line="500" w:lineRule="exact"/>
        <w:ind w:firstLine="548" w:firstLineChars="196"/>
        <w:rPr>
          <w:rFonts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ind w:right="1400"/>
        <w:jc w:val="right"/>
        <w:rPr>
          <w:rFonts w:hint="eastAsia" w:eastAsia="仿宋"/>
          <w:color w:val="000000"/>
          <w:kern w:val="0"/>
          <w:sz w:val="28"/>
          <w:szCs w:val="28"/>
          <w:lang w:eastAsia="zh-CN"/>
        </w:rPr>
      </w:pPr>
      <w:r>
        <w:rPr>
          <w:rFonts w:hint="eastAsia" w:eastAsia="仿宋"/>
          <w:color w:val="000000"/>
          <w:kern w:val="0"/>
          <w:sz w:val="28"/>
          <w:szCs w:val="28"/>
        </w:rPr>
        <w:t>完成单位（盖章）：</w:t>
      </w:r>
      <w:r>
        <w:rPr>
          <w:rFonts w:hint="eastAsia" w:eastAsia="仿宋"/>
          <w:color w:val="000000"/>
          <w:kern w:val="0"/>
          <w:sz w:val="28"/>
          <w:szCs w:val="28"/>
          <w:lang w:eastAsia="zh-CN"/>
        </w:rPr>
        <w:t>北京大学第三医院</w:t>
      </w:r>
    </w:p>
    <w:p>
      <w:pPr>
        <w:adjustRightInd w:val="0"/>
        <w:snapToGrid w:val="0"/>
        <w:spacing w:line="500" w:lineRule="exact"/>
        <w:ind w:right="1840"/>
        <w:jc w:val="righ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eastAsia="仿宋"/>
          <w:color w:val="000000"/>
          <w:kern w:val="0"/>
          <w:sz w:val="28"/>
          <w:szCs w:val="28"/>
        </w:rPr>
        <w:t xml:space="preserve">年 </w:t>
      </w: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eastAsia="仿宋"/>
          <w:color w:val="000000"/>
          <w:kern w:val="0"/>
          <w:sz w:val="28"/>
          <w:szCs w:val="28"/>
        </w:rPr>
        <w:t xml:space="preserve"> 月 </w:t>
      </w: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eastAsia="仿宋"/>
          <w:color w:val="000000"/>
          <w:kern w:val="0"/>
          <w:sz w:val="28"/>
          <w:szCs w:val="28"/>
        </w:rPr>
        <w:t xml:space="preserve"> 日</w:t>
      </w:r>
    </w:p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br w:type="page"/>
      </w:r>
    </w:p>
    <w:p>
      <w:pPr>
        <w:adjustRightInd w:val="0"/>
        <w:snapToGrid w:val="0"/>
        <w:spacing w:line="500" w:lineRule="exact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附</w:t>
      </w:r>
      <w:r>
        <w:rPr>
          <w:rFonts w:hint="eastAsia" w:eastAsia="仿宋"/>
          <w:color w:val="000000"/>
          <w:kern w:val="0"/>
          <w:sz w:val="28"/>
          <w:szCs w:val="28"/>
        </w:rPr>
        <w:t>：</w:t>
      </w:r>
      <w:r>
        <w:rPr>
          <w:rFonts w:eastAsia="仿宋"/>
          <w:color w:val="000000"/>
          <w:kern w:val="0"/>
          <w:sz w:val="28"/>
          <w:szCs w:val="28"/>
        </w:rPr>
        <w:t>公示内容</w:t>
      </w:r>
    </w:p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项目名称：</w:t>
      </w:r>
      <w:r>
        <w:rPr>
          <w:rFonts w:hint="eastAsia" w:eastAsia="仿宋"/>
          <w:color w:val="000000"/>
          <w:kern w:val="0"/>
          <w:sz w:val="28"/>
          <w:szCs w:val="28"/>
        </w:rPr>
        <w:t>恶性高热诊疗和救助体系的建立及推广应用</w:t>
      </w:r>
    </w:p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</w:rPr>
        <w:t>申报奖项类别：</w:t>
      </w:r>
      <w:r>
        <w:rPr>
          <w:rFonts w:hint="eastAsia" w:eastAsia="仿宋"/>
          <w:sz w:val="28"/>
          <w:szCs w:val="28"/>
        </w:rPr>
        <w:t>华夏医学</w:t>
      </w:r>
      <w:r>
        <w:rPr>
          <w:rFonts w:hint="eastAsia" w:eastAsia="仿宋"/>
          <w:color w:val="000000"/>
          <w:kern w:val="0"/>
          <w:sz w:val="28"/>
          <w:szCs w:val="28"/>
        </w:rPr>
        <w:t>科学技术进步奖</w:t>
      </w:r>
    </w:p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</w:rPr>
        <w:t>主要</w:t>
      </w:r>
      <w:r>
        <w:rPr>
          <w:rFonts w:eastAsia="仿宋"/>
          <w:color w:val="000000"/>
          <w:kern w:val="0"/>
          <w:sz w:val="28"/>
          <w:szCs w:val="28"/>
        </w:rPr>
        <w:t>完成单位（含排序）：</w:t>
      </w:r>
      <w:r>
        <w:rPr>
          <w:rFonts w:hint="eastAsia" w:eastAsia="仿宋"/>
          <w:color w:val="000000"/>
          <w:kern w:val="0"/>
          <w:sz w:val="28"/>
          <w:szCs w:val="28"/>
        </w:rPr>
        <w:t>北京大学第三医院，中国医学科学院北京协和医院，上海市东方医院，中国医学科学院基础医学研究所，中国人民解放军总医院第一医学中心，丽珠医药集团股份有限公司，中山大学附属第五医院</w:t>
      </w:r>
    </w:p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</w:rPr>
        <w:t>主要</w:t>
      </w:r>
      <w:r>
        <w:rPr>
          <w:rFonts w:eastAsia="仿宋"/>
          <w:color w:val="000000"/>
          <w:kern w:val="0"/>
          <w:sz w:val="28"/>
          <w:szCs w:val="28"/>
        </w:rPr>
        <w:t>完成人（含排序）：</w:t>
      </w:r>
      <w:r>
        <w:rPr>
          <w:rFonts w:hint="eastAsia" w:eastAsia="仿宋"/>
          <w:color w:val="000000"/>
          <w:kern w:val="0"/>
          <w:sz w:val="28"/>
          <w:szCs w:val="28"/>
        </w:rPr>
        <w:t>郭向阳，罗爱伦，王颖林，张学，米卫东，李光州，谭刚，王蓉蓉，崔旭蕾，王军，韩彬，杨丽，李正迁，杨禄坤，张静</w:t>
      </w:r>
    </w:p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项目简介：</w:t>
      </w:r>
    </w:p>
    <w:p>
      <w:pPr>
        <w:adjustRightInd w:val="0"/>
        <w:snapToGrid w:val="0"/>
        <w:spacing w:line="500" w:lineRule="exact"/>
        <w:ind w:firstLine="560" w:firstLineChars="200"/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</w:rPr>
        <w:t>恶性高热（malignant hyperthermia, MH）是一种常染色体显性遗传性疾病，发病隐匿，易感者在手术前无相关临床表现，在接触麻醉药后即出现高热、肌肉强直、横纹肌溶解及多脏器功能衰竭，如抢救不及时，病死率可高达90%以上，是围手术期最严重的并发症。因我国MH认知度低，缺乏易感者筛查及临床诊断标准，导致重大医疗纠纷频发，且多以“麻醉意外”结案封存，难以开展临床流行病学调研。本团队针对“筛查、预防、救治”三个关键环节，历时26年构建了“早期预警诊断、综合抢救治疗、特效药品可及”的MH诊疗救助体系，具体工作如下：</w:t>
      </w:r>
    </w:p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</w:rPr>
        <w:tab/>
      </w:r>
      <w:r>
        <w:rPr>
          <w:rFonts w:hint="eastAsia" w:eastAsia="仿宋"/>
          <w:color w:val="000000"/>
          <w:kern w:val="0"/>
          <w:sz w:val="28"/>
          <w:szCs w:val="28"/>
        </w:rPr>
        <w:t>1．建立筛查MH易感者方法，发现国人MH相关基因突变新位点，实现术前早期预警：系统分析了自1978年以来我国MH患者发病、救治情况和地域分布特征。在借鉴国际诊疗规范的基础上，建立了咖啡因-氟烷收缩试验，成功诊断了5例患者；完成国内首个MH家系研究，发现国人MH易感者携带兰尼定受体1（RYR1）基因突变新位点（c.11120 A＞G），成功筛查出4例易感者。研究结果分别发表于国际麻醉学顶级期刊《Anesthesia &amp; Analgesia》及《中华麻醉学杂志》，标志着MH的实验室诊断方法在我国首次建立。</w:t>
      </w:r>
    </w:p>
    <w:p>
      <w:pPr>
        <w:adjustRightInd w:val="0"/>
        <w:snapToGrid w:val="0"/>
        <w:spacing w:line="500" w:lineRule="exact"/>
        <w:ind w:firstLine="420"/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</w:rPr>
        <w:t>2．提出我国MH诊疗规范和综合防治措施：提出“术前询问MH家族史、避免使用触发药物、加强术中监测、实施个体化麻醉管理、综合运用物理降温、纠正内环境紊乱、床旁血液滤过及血浆置换”等综合防治措施，特别强调了“血液净化治疗措施积极用于爆发型MH的早期治疗”，主持编写我国首部《中国防治恶性高热专家共识》并发布2020更新版，在全国开展各类学术讲座及培训班21次，累计培训麻醉医护人员20万人次，在缺乏特效抢救药品的情况下将MH病死率降至28.6%。</w:t>
      </w:r>
    </w:p>
    <w:p>
      <w:pPr>
        <w:adjustRightInd w:val="0"/>
        <w:snapToGrid w:val="0"/>
        <w:spacing w:line="500" w:lineRule="exact"/>
        <w:ind w:firstLine="420"/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</w:rPr>
        <w:t>3．研发国产注射用丹曲林钠，建立常规备药及紧急配送方案：注射用丹曲林钠是国际公认治疗MH的孤儿药，但一直未在我国上市。本团队提交“注射用丹曲林钠国产化研发”全国政协提案并被纳入国家抢救孤儿药研发政策。经过11年技术攻关，研制出各项质控标准高于原研药的国产注射用丹曲林钠，对13种杂质进行系统研究与质量控制，开发了7个潜在基因毒性杂质分析方法，药物安全性大幅提高，通过快速审评程序和豁免临床试验于2020年10月获批上市，并入编国家药典配套丛书《临床用药须知》。探索建立了北京市16个区级麻醉质控中心首剂量储备，维持量紧急配送丹曲林钠的“北京模式”。自上市后，经丹曲林钠抢救的新发MH病例死亡率降至9.1%（1/11）。</w:t>
      </w:r>
    </w:p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</w:rPr>
        <w:t>通过建设MH诊疗和救助体系，从根本上解决了“筛查、预防、救治”的系统性问题。依托31个省级麻醉质控中心向基层医院推广应用，已成功救治38名MH患者，避免了由此导致的麻醉死亡及相关医疗纠纷，提高了临床麻醉安全性；建立了MH家系及研究队列，提高了我国MH的遗传学研究水平。主导成立我国第一个MH学术组织，受邀编译国际经典麻醉学著作《米勒麻醉学》中MH章节，着力提升我国MH社会知晓度、关注度和参与度。系列工作受到美国MH协会（MHAUS）主席Henry Rosenberg教授高度评价“在改善中国MH诊疗及救助等方面做出了艰苦努力和出色工作”。</w:t>
      </w:r>
    </w:p>
    <w:p>
      <w:pPr>
        <w:adjustRightInd w:val="0"/>
        <w:snapToGrid w:val="0"/>
        <w:spacing w:line="500" w:lineRule="exact"/>
        <w:rPr>
          <w:rFonts w:hint="eastAsia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</w:rPr>
        <w:t>代表性论文（专著）列表：（至少包含论文名称、刊名、年卷页码和作者）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410"/>
        <w:gridCol w:w="1276"/>
        <w:gridCol w:w="1276"/>
        <w:gridCol w:w="850"/>
        <w:gridCol w:w="567"/>
        <w:gridCol w:w="56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题名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刊名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我国大陆恶性高热病例的分析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王颖林,郭向阳,罗爱伦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中华麻醉学杂志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2006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107-109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恶性高热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郭向阳,罗爱伦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中华麻醉学杂志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2001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604-606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Homozygous missense variant in the TTN gene causing autosomal recessive limb-girdle muscular dystrophy type 10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Khan A, Wang R, Han S, Umair M, Abbas S, Khan MI, Alshabeeb MA, Alfadhel M, Zhang X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BMC Med Genet</w:t>
            </w:r>
          </w:p>
        </w:tc>
        <w:tc>
          <w:tcPr>
            <w:tcW w:w="850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2019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恶性高热诊断和治疗的研究进展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王颖林,郭向阳,罗爱伦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中华麻醉学杂志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2006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92-94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恶性高热的临床诊断及处理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张秀华,黄宇光,葛朱敏,徐仲煌,郭向阳,罗爱伦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中华麻醉学杂志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bookmarkStart w:id="0" w:name="_GoBack" w:colFirst="1" w:colLast="7"/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治疗恶性高热的孤儿药——丹曲林钠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王颖林,郭向阳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药学进展</w:t>
            </w:r>
          </w:p>
        </w:tc>
        <w:tc>
          <w:tcPr>
            <w:tcW w:w="850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2017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579-582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中国防治恶性高热专家共识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中华医学会麻醉学分会骨科麻醉学组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中华医学杂志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2018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3052-3059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要加强恶性高热的早期临床诊断和处理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罗爱伦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中华麻醉学杂志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Clinical features and diagnosis for Chinese cases with malignant hyperthermia: a case cluster from 2005 to 2007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Wang Ying-lin; Luo Ai-lun; Tan Gang; Cui Xu-lei; Guo Xiang-yang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CHINESE MEDICAL JOURNAL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2010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1241-1245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咖啡因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氟烷骨骼肌收缩试验用于恶性高热的明确诊断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王颖林,郭向阳,徐仲煌,黄宇光,罗爱伦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中国医学科学院学报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2008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182-186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Malignant hyperthermia in China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Xu, Zhong-huang;Luo, Ai-lun; Guo,Xiang-yang;Ren, Hong-zhi; Wang,Ying-lin;Zhang,Xue;Huang, Yu-guang; Ye, Tie-hu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ANESTHESIA AND ANALGESIA</w:t>
            </w:r>
          </w:p>
        </w:tc>
        <w:tc>
          <w:tcPr>
            <w:tcW w:w="850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2006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983-985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Malignant hyperthermia in China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Xu, Zhong-huang; Luo, Ai-lun; Guo, Xiang-yang; Ren, Hong-zhi; Wang, Ying-lin; Zhang, Xue; Huang, Yu-guang; Ye, Tie-hu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ANESTHESIA AND ANALGESIA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2006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983-985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恶性高热实验室诊断方法的初步建立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王颖林,郭向阳,罗爱伦,黄宇光,叶铁虎,任洪智,谭刚,崔旭蕾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中华麻醉学杂志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2008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526-529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中国人恶性高热家系蓝尼定受体-1基因的筛查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王颖林,郭向阳,徐仲煌,黄宇光,罗爱伦</w:t>
            </w: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中华麻醉学杂志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2008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1001-1003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2" w:type="dxa"/>
            <w:noWrap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T lymphocytes from malignant hyperthermia-susceptible mice display aberrations in intracellular calcium signaling and mitochondrial function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Yang L, Dedkova EN, Allen PD, Jafri MS, Fomina AF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CELL CALCIUM</w:t>
            </w:r>
          </w:p>
        </w:tc>
        <w:tc>
          <w:tcPr>
            <w:tcW w:w="850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2021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567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102325</w:t>
            </w:r>
          </w:p>
        </w:tc>
      </w:tr>
    </w:tbl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</w:rPr>
        <w:t>主要知识产权证明目录：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65"/>
        <w:gridCol w:w="1843"/>
        <w:gridCol w:w="850"/>
        <w:gridCol w:w="226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知识产权类别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知识产权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（地区）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药品注册证书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注射用丹曲林钠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中国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</w:t>
            </w:r>
            <w:r>
              <w:rPr>
                <w:rFonts w:eastAsia="仿宋"/>
                <w:sz w:val="24"/>
              </w:rPr>
              <w:t>020S00668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</w:t>
            </w:r>
            <w:r>
              <w:rPr>
                <w:rFonts w:eastAsia="仿宋"/>
                <w:sz w:val="24"/>
              </w:rPr>
              <w:t>020.10.21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实用新型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一种多功能振荡器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"/>
                <w:sz w:val="24"/>
              </w:rPr>
              <w:t>中国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ZL202121566431.6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实用新型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一种多功能抢救车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"/>
                <w:sz w:val="24"/>
              </w:rPr>
              <w:t>中国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ZL202120995168.6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021.12.24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实用新型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一种恶性高热抢救柜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中国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ZL202120588676.2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2021.12.07</w:t>
            </w:r>
          </w:p>
        </w:tc>
      </w:tr>
    </w:tbl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C8"/>
    <w:rsid w:val="00102691"/>
    <w:rsid w:val="00112A6D"/>
    <w:rsid w:val="001830EC"/>
    <w:rsid w:val="002157C0"/>
    <w:rsid w:val="00265759"/>
    <w:rsid w:val="002D32EE"/>
    <w:rsid w:val="003270C3"/>
    <w:rsid w:val="003C1BC9"/>
    <w:rsid w:val="003D5E13"/>
    <w:rsid w:val="003F22F9"/>
    <w:rsid w:val="00402CF3"/>
    <w:rsid w:val="00406F21"/>
    <w:rsid w:val="004146EB"/>
    <w:rsid w:val="00463E98"/>
    <w:rsid w:val="0054487A"/>
    <w:rsid w:val="005D0233"/>
    <w:rsid w:val="005F6062"/>
    <w:rsid w:val="00640AF6"/>
    <w:rsid w:val="00701DD6"/>
    <w:rsid w:val="007434D2"/>
    <w:rsid w:val="00755342"/>
    <w:rsid w:val="00764A37"/>
    <w:rsid w:val="007F1537"/>
    <w:rsid w:val="00856016"/>
    <w:rsid w:val="009212F1"/>
    <w:rsid w:val="00940369"/>
    <w:rsid w:val="00976509"/>
    <w:rsid w:val="00977733"/>
    <w:rsid w:val="00992626"/>
    <w:rsid w:val="009B0E16"/>
    <w:rsid w:val="009B25E3"/>
    <w:rsid w:val="009B4595"/>
    <w:rsid w:val="009E7386"/>
    <w:rsid w:val="00A31E2B"/>
    <w:rsid w:val="00AB1B6B"/>
    <w:rsid w:val="00AC6AB0"/>
    <w:rsid w:val="00AF28B8"/>
    <w:rsid w:val="00B316C8"/>
    <w:rsid w:val="00B604A3"/>
    <w:rsid w:val="00BC1F88"/>
    <w:rsid w:val="00BC7A01"/>
    <w:rsid w:val="00C163E1"/>
    <w:rsid w:val="00C845C3"/>
    <w:rsid w:val="00C97654"/>
    <w:rsid w:val="00CB7498"/>
    <w:rsid w:val="00CE741B"/>
    <w:rsid w:val="00DE4791"/>
    <w:rsid w:val="00E42619"/>
    <w:rsid w:val="00EB150B"/>
    <w:rsid w:val="00F046CC"/>
    <w:rsid w:val="00F06EF2"/>
    <w:rsid w:val="00FA1D99"/>
    <w:rsid w:val="00FA2C38"/>
    <w:rsid w:val="00FA31A7"/>
    <w:rsid w:val="00FC2D5E"/>
    <w:rsid w:val="02BF7272"/>
    <w:rsid w:val="2669792E"/>
    <w:rsid w:val="4FE914D5"/>
    <w:rsid w:val="53FA2533"/>
    <w:rsid w:val="715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1工作手册"/>
    <w:basedOn w:val="2"/>
    <w:link w:val="7"/>
    <w:qFormat/>
    <w:uiPriority w:val="0"/>
    <w:pPr>
      <w:keepNext w:val="0"/>
      <w:keepLines w:val="0"/>
      <w:tabs>
        <w:tab w:val="left" w:pos="3223"/>
      </w:tabs>
      <w:kinsoku w:val="0"/>
      <w:overflowPunct w:val="0"/>
      <w:autoSpaceDE w:val="0"/>
      <w:autoSpaceDN w:val="0"/>
      <w:adjustRightInd w:val="0"/>
      <w:snapToGrid w:val="0"/>
      <w:spacing w:before="0" w:after="0" w:line="240" w:lineRule="auto"/>
      <w:jc w:val="center"/>
    </w:pPr>
    <w:rPr>
      <w:rFonts w:ascii="华文中宋" w:hAnsi="华文中宋"/>
      <w:sz w:val="36"/>
      <w:szCs w:val="36"/>
    </w:rPr>
  </w:style>
  <w:style w:type="character" w:customStyle="1" w:styleId="7">
    <w:name w:val="标题1工作手册 字符"/>
    <w:basedOn w:val="5"/>
    <w:link w:val="6"/>
    <w:qFormat/>
    <w:uiPriority w:val="0"/>
    <w:rPr>
      <w:rFonts w:ascii="华文中宋" w:hAnsi="华文中宋" w:eastAsia="宋体" w:cs="Times New Roman"/>
      <w:b/>
      <w:bCs/>
      <w:kern w:val="44"/>
      <w:sz w:val="36"/>
      <w:szCs w:val="36"/>
    </w:rPr>
  </w:style>
  <w:style w:type="character" w:customStyle="1" w:styleId="8">
    <w:name w:val="标题 1 字符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A86918-F81E-43BF-BCB0-CD32820863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2259</Words>
  <Characters>3432</Characters>
  <Lines>75</Lines>
  <Paragraphs>52</Paragraphs>
  <TotalTime>0</TotalTime>
  <ScaleCrop>false</ScaleCrop>
  <LinksUpToDate>false</LinksUpToDate>
  <CharactersWithSpaces>3596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2022-03-31T14:00:00Z</dcterms:created>
  <dc:creator>Qu Yinyin</dc:creator>
  <cp:lastModifiedBy>芦欣怡</cp:lastModifiedBy>
  <dcterms:modified xsi:type="dcterms:W3CDTF">2022-04-15T08:14:43Z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16E52A2E872B46F6BAA25DD0DB456F79</vt:lpwstr>
  </property>
</Properties>
</file>